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PutDocumentNumberHere"/>
    <w:p w14:paraId="6035B5E3" w14:textId="4C59A55C" w:rsidR="00A5037A" w:rsidRDefault="005E7C47" w:rsidP="00AD7FCA">
      <w:pPr>
        <w:jc w:val="right"/>
        <w:rPr>
          <w:rFonts w:ascii="Arial" w:hAnsi="Arial" w:cs="Arial"/>
          <w:b/>
          <w:bCs/>
        </w:rPr>
      </w:pPr>
      <w:r w:rsidRPr="00C83DE6">
        <w:rPr>
          <w:rFonts w:ascii="Verdana" w:hAnsi="Verdana"/>
          <w:noProof/>
        </w:rPr>
        <mc:AlternateContent>
          <mc:Choice Requires="wps">
            <w:drawing>
              <wp:anchor distT="45720" distB="45720" distL="114300" distR="114300" simplePos="0" relativeHeight="251660288" behindDoc="0" locked="0" layoutInCell="1" allowOverlap="1" wp14:anchorId="7762B29B" wp14:editId="6030E374">
                <wp:simplePos x="0" y="0"/>
                <wp:positionH relativeFrom="column">
                  <wp:posOffset>-28575</wp:posOffset>
                </wp:positionH>
                <wp:positionV relativeFrom="paragraph">
                  <wp:posOffset>76200</wp:posOffset>
                </wp:positionV>
                <wp:extent cx="34480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4845EA88" w14:textId="2168EF85" w:rsidR="005E7C47" w:rsidRDefault="005E7C47" w:rsidP="00C83DE6">
                            <w:r>
                              <w:t>21</w:t>
                            </w:r>
                            <w:r w:rsidRPr="00144039">
                              <w:rPr>
                                <w:vertAlign w:val="superscript"/>
                              </w:rPr>
                              <w:t>th</w:t>
                            </w:r>
                            <w:r>
                              <w:t xml:space="preserve"> Annual CFD Symposium, August 8-9, 2019, Bangalore</w:t>
                            </w:r>
                          </w:p>
                          <w:p w14:paraId="4174C102" w14:textId="3F875CFD" w:rsidR="005E7C47" w:rsidRDefault="005E7C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62B29B" id="_x0000_t202" coordsize="21600,21600" o:spt="202" path="m,l,21600r21600,l21600,xe">
                <v:stroke joinstyle="miter"/>
                <v:path gradientshapeok="t" o:connecttype="rect"/>
              </v:shapetype>
              <v:shape id="Text Box 2" o:spid="_x0000_s1026" type="#_x0000_t202" style="position:absolute;left:0;text-align:left;margin-left:-2.25pt;margin-top:6pt;width:27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" stroked="f">
                <v:textbox style="mso-fit-shape-to-text:t">
                  <w:txbxContent>
                    <w:p w14:paraId="4845EA88" w14:textId="2168EF85" w:rsidR="005E7C47" w:rsidRDefault="005E7C47" w:rsidP="00C83DE6">
                      <w:r>
                        <w:t>21</w:t>
                      </w:r>
                      <w:r w:rsidRPr="00144039">
                        <w:rPr>
                          <w:vertAlign w:val="superscript"/>
                        </w:rPr>
                        <w:t>th</w:t>
                      </w:r>
                      <w:r>
                        <w:t xml:space="preserve"> Annual CFD Symposium, August 8-9, 2019, Bangalore</w:t>
                      </w:r>
                    </w:p>
                    <w:p w14:paraId="4174C102" w14:textId="3F875CFD" w:rsidR="005E7C47" w:rsidRDefault="005E7C47"/>
                  </w:txbxContent>
                </v:textbox>
                <w10:wrap type="square"/>
              </v:shape>
            </w:pict>
          </mc:Fallback>
        </mc:AlternateContent>
      </w:r>
      <w:r w:rsidR="00DB436A">
        <w:rPr>
          <w:rFonts w:ascii="Verdana" w:hAnsi="Verdana"/>
        </w:rPr>
        <w:br/>
      </w:r>
    </w:p>
    <w:p w14:paraId="078FA860" w14:textId="62AAC522" w:rsidR="00A5037A" w:rsidRDefault="00A5037A" w:rsidP="001B6435">
      <w:pPr>
        <w:jc w:val="right"/>
        <w:rPr>
          <w:rFonts w:ascii="Arial" w:hAnsi="Arial" w:cs="Arial"/>
          <w:b/>
          <w:bCs/>
        </w:rPr>
      </w:pPr>
    </w:p>
    <w:p w14:paraId="2D3B155C" w14:textId="7CE9FAAC" w:rsidR="00241239" w:rsidRDefault="00241239" w:rsidP="001B6435">
      <w:pPr>
        <w:jc w:val="right"/>
        <w:rPr>
          <w:rFonts w:ascii="Arial" w:hAnsi="Arial" w:cs="Arial"/>
          <w:b/>
          <w:sz w:val="32"/>
          <w:szCs w:val="32"/>
        </w:rPr>
      </w:pPr>
    </w:p>
    <w:bookmarkEnd w:id="0"/>
    <w:p w14:paraId="34CC30A9" w14:textId="77777777" w:rsidR="008B61D2" w:rsidRPr="00A5037A" w:rsidRDefault="008B61D2">
      <w:pPr>
        <w:rPr>
          <w:rFonts w:ascii="Arial" w:hAnsi="Arial" w:cs="Arial"/>
          <w:b/>
          <w:sz w:val="32"/>
          <w:szCs w:val="32"/>
        </w:rPr>
        <w:sectPr w:rsidR="008B61D2" w:rsidRPr="00A5037A">
          <w:footerReference w:type="default" r:id="rId8"/>
          <w:type w:val="continuous"/>
          <w:pgSz w:w="12240" w:h="15840"/>
          <w:pgMar w:top="720" w:right="720" w:bottom="1440" w:left="720" w:header="720" w:footer="720" w:gutter="0"/>
          <w:cols w:space="720"/>
        </w:sectPr>
      </w:pPr>
    </w:p>
    <w:p w14:paraId="18738B07" w14:textId="086ACD1E" w:rsidR="00FB6E1D" w:rsidRPr="00FB6E1D" w:rsidRDefault="009D3AF4" w:rsidP="00FB6E1D">
      <w:pPr>
        <w:pStyle w:val="Title"/>
        <w:rPr>
          <w:sz w:val="20"/>
        </w:rPr>
      </w:pPr>
      <w:bookmarkStart w:id="1" w:name="_GoBack"/>
      <w:r>
        <w:rPr>
          <w:sz w:val="22"/>
          <w:szCs w:val="22"/>
        </w:rPr>
        <w:lastRenderedPageBreak/>
        <w:t>numerical simulation of store sep</w:t>
      </w:r>
      <w:r w:rsidR="001D34E8">
        <w:rPr>
          <w:sz w:val="22"/>
          <w:szCs w:val="22"/>
        </w:rPr>
        <w:t>A</w:t>
      </w:r>
      <w:r>
        <w:rPr>
          <w:sz w:val="22"/>
          <w:szCs w:val="22"/>
        </w:rPr>
        <w:t>ration using different mesh types in overset meshing approach</w:t>
      </w:r>
      <w:r w:rsidR="00FB6E1D">
        <w:rPr>
          <w:sz w:val="22"/>
          <w:szCs w:val="22"/>
        </w:rPr>
        <w:br/>
      </w:r>
      <w:bookmarkEnd w:id="1"/>
      <w:r w:rsidR="00FB6E1D">
        <w:rPr>
          <w:sz w:val="22"/>
          <w:szCs w:val="22"/>
        </w:rPr>
        <w:br/>
      </w:r>
    </w:p>
    <w:p w14:paraId="23A957E6" w14:textId="1D144580" w:rsidR="00FB6E1D" w:rsidRPr="00FB6E1D" w:rsidRDefault="00FB6E1D" w:rsidP="00FB6E1D">
      <w:pPr>
        <w:suppressAutoHyphens w:val="0"/>
        <w:overflowPunct/>
        <w:jc w:val="center"/>
        <w:textAlignment w:val="auto"/>
        <w:rPr>
          <w:rFonts w:ascii="Arial" w:hAnsi="Arial" w:cs="Arial"/>
          <w:b/>
          <w:color w:val="000000"/>
          <w:kern w:val="0"/>
        </w:rPr>
      </w:pPr>
      <w:r>
        <w:rPr>
          <w:rFonts w:ascii="Arial" w:hAnsi="Arial" w:cs="Arial"/>
          <w:b/>
          <w:bCs/>
          <w:color w:val="000000"/>
          <w:kern w:val="0"/>
        </w:rPr>
        <w:t>A</w:t>
      </w:r>
      <w:r w:rsidR="009D3AF4">
        <w:rPr>
          <w:rFonts w:ascii="Arial" w:hAnsi="Arial" w:cs="Arial"/>
          <w:b/>
          <w:bCs/>
          <w:color w:val="000000"/>
          <w:kern w:val="0"/>
        </w:rPr>
        <w:t>lok Khaware</w:t>
      </w:r>
      <w:r w:rsidR="009D3AF4">
        <w:rPr>
          <w:rFonts w:ascii="Arial" w:hAnsi="Arial" w:cs="Arial"/>
          <w:b/>
          <w:bCs/>
          <w:color w:val="000000"/>
          <w:kern w:val="0"/>
          <w:vertAlign w:val="superscript"/>
        </w:rPr>
        <w:t>1</w:t>
      </w:r>
      <w:r w:rsidRPr="00FB6E1D">
        <w:rPr>
          <w:rFonts w:ascii="Arial" w:hAnsi="Arial" w:cs="Arial"/>
          <w:b/>
          <w:bCs/>
          <w:color w:val="000000"/>
          <w:kern w:val="0"/>
        </w:rPr>
        <w:t xml:space="preserve">, </w:t>
      </w:r>
      <w:r w:rsidR="009D3AF4">
        <w:rPr>
          <w:rFonts w:ascii="Arial" w:hAnsi="Arial" w:cs="Arial"/>
          <w:b/>
          <w:bCs/>
          <w:color w:val="000000"/>
          <w:kern w:val="0"/>
        </w:rPr>
        <w:t>Arun Kumar</w:t>
      </w:r>
      <w:r w:rsidR="009D3AF4">
        <w:rPr>
          <w:rFonts w:ascii="Arial" w:hAnsi="Arial" w:cs="Arial"/>
          <w:b/>
          <w:bCs/>
          <w:color w:val="000000"/>
          <w:kern w:val="0"/>
          <w:vertAlign w:val="superscript"/>
        </w:rPr>
        <w:t>1</w:t>
      </w:r>
      <w:r w:rsidRPr="00FB6E1D">
        <w:rPr>
          <w:rFonts w:ascii="Arial" w:hAnsi="Arial" w:cs="Arial"/>
          <w:b/>
          <w:bCs/>
          <w:color w:val="000000"/>
          <w:kern w:val="0"/>
        </w:rPr>
        <w:t xml:space="preserve">, </w:t>
      </w:r>
      <w:r w:rsidR="009D3AF4">
        <w:rPr>
          <w:rFonts w:ascii="Arial" w:hAnsi="Arial" w:cs="Arial"/>
          <w:b/>
          <w:bCs/>
          <w:color w:val="000000"/>
          <w:kern w:val="0"/>
        </w:rPr>
        <w:t>Vinay Kumar Gupta</w:t>
      </w:r>
      <w:r w:rsidR="002D155E">
        <w:rPr>
          <w:rFonts w:ascii="Arial" w:hAnsi="Arial" w:cs="Arial"/>
          <w:b/>
          <w:bCs/>
          <w:color w:val="000000"/>
          <w:kern w:val="0"/>
          <w:vertAlign w:val="superscript"/>
        </w:rPr>
        <w:t>1</w:t>
      </w:r>
      <w:r w:rsidRPr="00FB6E1D">
        <w:rPr>
          <w:rFonts w:ascii="Arial" w:hAnsi="Arial" w:cs="Arial"/>
          <w:b/>
          <w:bCs/>
          <w:color w:val="000000"/>
          <w:kern w:val="0"/>
        </w:rPr>
        <w:t xml:space="preserve">, </w:t>
      </w:r>
      <w:r w:rsidR="009D3AF4">
        <w:rPr>
          <w:rFonts w:ascii="Arial" w:hAnsi="Arial" w:cs="Arial"/>
          <w:b/>
          <w:bCs/>
          <w:color w:val="000000"/>
          <w:kern w:val="0"/>
        </w:rPr>
        <w:t>Krishna Zore</w:t>
      </w:r>
      <w:r w:rsidR="00561D4C">
        <w:rPr>
          <w:rFonts w:ascii="Arial" w:hAnsi="Arial" w:cs="Arial"/>
          <w:b/>
          <w:bCs/>
          <w:color w:val="000000"/>
          <w:kern w:val="0"/>
          <w:vertAlign w:val="superscript"/>
        </w:rPr>
        <w:t>1</w:t>
      </w:r>
    </w:p>
    <w:p w14:paraId="329DC98E" w14:textId="77777777" w:rsidR="00FB6E1D" w:rsidRPr="00FB6E1D" w:rsidRDefault="00FB6E1D" w:rsidP="00FB6E1D">
      <w:pPr>
        <w:suppressAutoHyphens w:val="0"/>
        <w:overflowPunct/>
        <w:jc w:val="center"/>
        <w:textAlignment w:val="auto"/>
        <w:rPr>
          <w:rFonts w:ascii="Arial" w:hAnsi="Arial" w:cs="Arial"/>
          <w:color w:val="000000"/>
          <w:kern w:val="0"/>
        </w:rPr>
      </w:pPr>
    </w:p>
    <w:p w14:paraId="6A4A0C7F" w14:textId="4E443E7A" w:rsidR="00FB6E1D" w:rsidRPr="00FB6E1D" w:rsidRDefault="00FB6E1D" w:rsidP="00FB6E1D">
      <w:pPr>
        <w:suppressAutoHyphens w:val="0"/>
        <w:overflowPunct/>
        <w:jc w:val="center"/>
        <w:textAlignment w:val="auto"/>
        <w:rPr>
          <w:rFonts w:ascii="Arial" w:hAnsi="Arial" w:cs="Arial"/>
          <w:color w:val="000000"/>
          <w:kern w:val="0"/>
        </w:rPr>
      </w:pPr>
      <w:r w:rsidRPr="00FB6E1D">
        <w:rPr>
          <w:rFonts w:ascii="Arial" w:hAnsi="Arial" w:cs="Arial"/>
          <w:b/>
          <w:bCs/>
          <w:color w:val="000000"/>
          <w:kern w:val="0"/>
          <w:vertAlign w:val="superscript"/>
        </w:rPr>
        <w:t>1</w:t>
      </w:r>
      <w:r w:rsidR="002D155E">
        <w:rPr>
          <w:rFonts w:ascii="Arial" w:hAnsi="Arial" w:cs="Arial"/>
          <w:color w:val="000000"/>
          <w:kern w:val="0"/>
        </w:rPr>
        <w:t>A</w:t>
      </w:r>
      <w:r w:rsidR="001E676F">
        <w:rPr>
          <w:rFonts w:ascii="Arial" w:hAnsi="Arial" w:cs="Arial"/>
          <w:color w:val="000000"/>
          <w:kern w:val="0"/>
        </w:rPr>
        <w:t>NSYS Inc., Pune, India, 411057</w:t>
      </w:r>
    </w:p>
    <w:p w14:paraId="2A57BD93" w14:textId="77777777" w:rsidR="008B61D2" w:rsidRDefault="008B61D2"/>
    <w:p w14:paraId="03107305" w14:textId="77777777" w:rsidR="00FB6E1D" w:rsidRDefault="00FB6E1D">
      <w:pPr>
        <w:sectPr w:rsidR="00FB6E1D" w:rsidSect="00A5037A">
          <w:type w:val="continuous"/>
          <w:pgSz w:w="12240" w:h="15840"/>
          <w:pgMar w:top="720" w:right="1440" w:bottom="720" w:left="1440" w:header="720" w:footer="720" w:gutter="0"/>
          <w:cols w:space="720"/>
        </w:sectPr>
      </w:pPr>
    </w:p>
    <w:p w14:paraId="2919264A" w14:textId="77777777" w:rsidR="008B61D2" w:rsidRPr="0012344E" w:rsidRDefault="008B61D2">
      <w:pPr>
        <w:pStyle w:val="AbstractClauseTitle"/>
      </w:pPr>
      <w:r w:rsidRPr="0012344E">
        <w:lastRenderedPageBreak/>
        <w:t>Abstract</w:t>
      </w:r>
    </w:p>
    <w:p w14:paraId="548DAFF8" w14:textId="5FFEB4EF" w:rsidR="0028313D" w:rsidRPr="0012344E" w:rsidRDefault="0028313D" w:rsidP="000552C1">
      <w:pPr>
        <w:pStyle w:val="BodyTextIndent"/>
        <w:rPr>
          <w:i/>
        </w:rPr>
      </w:pPr>
      <w:r>
        <w:rPr>
          <w:i/>
        </w:rPr>
        <w:t>Numerical simulation of store separation is validated</w:t>
      </w:r>
      <w:r w:rsidR="00F410ED">
        <w:rPr>
          <w:i/>
        </w:rPr>
        <w:t xml:space="preserve"> against experiment</w:t>
      </w:r>
      <w:r>
        <w:rPr>
          <w:i/>
        </w:rPr>
        <w:t xml:space="preserve"> using different types of meshes</w:t>
      </w:r>
      <w:r w:rsidR="00F410ED">
        <w:rPr>
          <w:i/>
        </w:rPr>
        <w:t xml:space="preserve"> in overset meshing approach</w:t>
      </w:r>
      <w:r>
        <w:rPr>
          <w:i/>
        </w:rPr>
        <w:t>.</w:t>
      </w:r>
      <w:r w:rsidR="006C1A20">
        <w:rPr>
          <w:i/>
        </w:rPr>
        <w:t xml:space="preserve"> Overset mesh provides a flexibility to create</w:t>
      </w:r>
      <w:r w:rsidR="005C5D71">
        <w:rPr>
          <w:i/>
        </w:rPr>
        <w:t xml:space="preserve"> independent zonal mesh</w:t>
      </w:r>
      <w:r w:rsidR="007A33ED">
        <w:rPr>
          <w:i/>
        </w:rPr>
        <w:t xml:space="preserve">es which can overlap on each other and move independently, grid connectivity establishes through strong interpolation methods. Overset </w:t>
      </w:r>
      <w:r w:rsidR="00B63828">
        <w:rPr>
          <w:i/>
        </w:rPr>
        <w:t>approach</w:t>
      </w:r>
      <w:r w:rsidR="007A33ED">
        <w:rPr>
          <w:i/>
        </w:rPr>
        <w:t xml:space="preserve"> allows avoid</w:t>
      </w:r>
      <w:r w:rsidR="00886FB0">
        <w:rPr>
          <w:i/>
        </w:rPr>
        <w:t>ing</w:t>
      </w:r>
      <w:r w:rsidR="007A33ED">
        <w:rPr>
          <w:i/>
        </w:rPr>
        <w:t xml:space="preserve"> the mesh deformation in moving dynamic problems thus maintaining the grid quality throughout the s</w:t>
      </w:r>
      <w:r w:rsidR="00B63828">
        <w:rPr>
          <w:i/>
        </w:rPr>
        <w:t>imulation</w:t>
      </w:r>
      <w:r w:rsidR="00F410ED">
        <w:rPr>
          <w:i/>
        </w:rPr>
        <w:t>. T</w:t>
      </w:r>
      <w:r w:rsidR="007A33ED">
        <w:rPr>
          <w:i/>
        </w:rPr>
        <w:t xml:space="preserve">he accuracy of the solution is dependent on the interpolation at </w:t>
      </w:r>
      <w:r w:rsidR="008101C7">
        <w:rPr>
          <w:i/>
        </w:rPr>
        <w:t xml:space="preserve">the </w:t>
      </w:r>
      <w:r w:rsidR="007A33ED">
        <w:rPr>
          <w:i/>
        </w:rPr>
        <w:t>overset interface. In this paper,</w:t>
      </w:r>
      <w:r w:rsidR="008101C7">
        <w:rPr>
          <w:i/>
        </w:rPr>
        <w:t xml:space="preserve"> the EGLIN test</w:t>
      </w:r>
      <w:r w:rsidR="00B63828">
        <w:rPr>
          <w:i/>
        </w:rPr>
        <w:t xml:space="preserve"> [1]</w:t>
      </w:r>
      <w:r w:rsidR="008101C7">
        <w:rPr>
          <w:i/>
        </w:rPr>
        <w:t xml:space="preserve"> is solved using</w:t>
      </w:r>
      <w:r w:rsidR="007A33ED">
        <w:rPr>
          <w:i/>
        </w:rPr>
        <w:t xml:space="preserve"> </w:t>
      </w:r>
      <w:r w:rsidR="008101C7">
        <w:rPr>
          <w:i/>
        </w:rPr>
        <w:t>overset approach and validated for Tetrahedral mesh, Polyhedral mesh, Hexcore mesh</w:t>
      </w:r>
      <w:r w:rsidR="00B63828">
        <w:rPr>
          <w:i/>
        </w:rPr>
        <w:t>,</w:t>
      </w:r>
      <w:r w:rsidR="008101C7">
        <w:rPr>
          <w:i/>
        </w:rPr>
        <w:t xml:space="preserve"> and </w:t>
      </w:r>
      <w:r w:rsidR="00F410ED">
        <w:rPr>
          <w:i/>
        </w:rPr>
        <w:t>Polyhedral-</w:t>
      </w:r>
      <w:r w:rsidR="008101C7">
        <w:rPr>
          <w:i/>
        </w:rPr>
        <w:t>Hexcore mesh</w:t>
      </w:r>
      <w:r w:rsidR="00B63828">
        <w:rPr>
          <w:i/>
        </w:rPr>
        <w:t xml:space="preserve">. The </w:t>
      </w:r>
      <w:r w:rsidR="00F410ED">
        <w:rPr>
          <w:i/>
        </w:rPr>
        <w:t>p</w:t>
      </w:r>
      <w:r w:rsidR="00B63828">
        <w:rPr>
          <w:i/>
        </w:rPr>
        <w:t>erformance study is conducted for all types of meshes</w:t>
      </w:r>
      <w:r w:rsidR="00F410ED">
        <w:rPr>
          <w:i/>
        </w:rPr>
        <w:t>, results are compared,</w:t>
      </w:r>
      <w:r w:rsidR="00B63828">
        <w:rPr>
          <w:i/>
        </w:rPr>
        <w:t xml:space="preserve"> and </w:t>
      </w:r>
      <w:r w:rsidR="00F410ED">
        <w:rPr>
          <w:i/>
        </w:rPr>
        <w:t>best practices</w:t>
      </w:r>
      <w:r w:rsidR="00B63828">
        <w:rPr>
          <w:i/>
        </w:rPr>
        <w:t xml:space="preserve"> are concluded. </w:t>
      </w:r>
      <w:r w:rsidR="008101C7">
        <w:rPr>
          <w:i/>
        </w:rPr>
        <w:t>The density-based coupled solver implemented in ANSYS Fluent along with Six degree</w:t>
      </w:r>
      <w:r w:rsidR="00B63828">
        <w:rPr>
          <w:i/>
        </w:rPr>
        <w:t>s</w:t>
      </w:r>
      <w:r w:rsidR="008101C7">
        <w:rPr>
          <w:i/>
        </w:rPr>
        <w:t xml:space="preserve"> of freedom</w:t>
      </w:r>
      <w:r w:rsidR="00B63828">
        <w:rPr>
          <w:i/>
        </w:rPr>
        <w:t xml:space="preserve"> (6DOF)</w:t>
      </w:r>
      <w:r w:rsidR="008101C7">
        <w:rPr>
          <w:i/>
        </w:rPr>
        <w:t xml:space="preserve"> rigid body dynamic solver is applied to solve compressible flow equations for predicting the projectile motion of the store.</w:t>
      </w:r>
    </w:p>
    <w:p w14:paraId="2C3156F5" w14:textId="12CE6BAC" w:rsidR="00D02522" w:rsidRPr="005E134D" w:rsidRDefault="00390A3A" w:rsidP="0047424F">
      <w:pPr>
        <w:pStyle w:val="BodyTextIndent"/>
        <w:jc w:val="left"/>
        <w:rPr>
          <w:i/>
        </w:rPr>
      </w:pPr>
      <w:r w:rsidRPr="0012344E">
        <w:t>Keywords:</w:t>
      </w:r>
      <w:r w:rsidR="0032776D">
        <w:t xml:space="preserve"> Overse</w:t>
      </w:r>
      <w:r w:rsidR="008731AE">
        <w:t>t Mesh, Store Separation, Eglin Test, Tetrahedral Mesh, Polyhedral Mesh, Hexcore Mesh, Poly-Hexcore Mesh</w:t>
      </w:r>
      <w:r w:rsidR="0047424F">
        <w:t>.</w:t>
      </w:r>
    </w:p>
    <w:p w14:paraId="7BE1C938" w14:textId="1F23AC4F" w:rsidR="00390A3A" w:rsidRPr="0012344E" w:rsidRDefault="00390A3A" w:rsidP="00390A3A">
      <w:pPr>
        <w:pStyle w:val="NomenclatureClauseTitle"/>
      </w:pPr>
      <w:r w:rsidRPr="0012344E">
        <w:t>Nomenclature</w:t>
      </w:r>
    </w:p>
    <w:p w14:paraId="651158F6" w14:textId="77777777" w:rsidR="00C645D9" w:rsidRDefault="00C645D9" w:rsidP="00C645D9">
      <w:pPr>
        <w:pStyle w:val="BodyTextIndent"/>
      </w:pPr>
      <w:r w:rsidRPr="00A0016D">
        <w:t>Ma</w:t>
      </w:r>
      <w:r w:rsidRPr="00F565BA">
        <w:rPr>
          <w:i/>
        </w:rPr>
        <w:tab/>
      </w:r>
      <w:r>
        <w:t>=</w:t>
      </w:r>
      <w:r>
        <w:tab/>
        <w:t>Mach number</w:t>
      </w:r>
    </w:p>
    <w:p w14:paraId="548BBF93" w14:textId="77777777" w:rsidR="00C645D9" w:rsidRDefault="00C645D9" w:rsidP="00C645D9">
      <w:pPr>
        <w:pStyle w:val="BodyTextIndent"/>
      </w:pPr>
      <w:r>
        <w:t>Cm</w:t>
      </w:r>
      <w:r>
        <w:tab/>
        <w:t>=</w:t>
      </w:r>
      <w:r>
        <w:tab/>
        <w:t>center of mass</w:t>
      </w:r>
    </w:p>
    <w:p w14:paraId="5661BFE9" w14:textId="77777777" w:rsidR="00C645D9" w:rsidRDefault="00C645D9" w:rsidP="00C645D9">
      <w:pPr>
        <w:pStyle w:val="BodyTextIndent"/>
      </w:pPr>
      <w:r>
        <w:t>C.G</w:t>
      </w:r>
      <w:r>
        <w:tab/>
        <w:t xml:space="preserve">= </w:t>
      </w:r>
      <w:r>
        <w:tab/>
        <w:t>center of gravity</w:t>
      </w:r>
    </w:p>
    <w:p w14:paraId="2A42DDFB" w14:textId="77777777" w:rsidR="00C645D9" w:rsidRDefault="00C645D9" w:rsidP="00C645D9">
      <w:pPr>
        <w:pStyle w:val="BodyTextIndent"/>
      </w:pPr>
      <w:r w:rsidRPr="00F565BA">
        <w:rPr>
          <w:i/>
        </w:rPr>
        <w:t>C</w:t>
      </w:r>
      <w:r w:rsidRPr="00F565BA">
        <w:rPr>
          <w:i/>
          <w:vertAlign w:val="subscript"/>
        </w:rPr>
        <w:t>p</w:t>
      </w:r>
      <w:r w:rsidRPr="00F565BA">
        <w:rPr>
          <w:vertAlign w:val="subscript"/>
        </w:rPr>
        <w:tab/>
      </w:r>
      <w:r w:rsidRPr="00F565BA">
        <w:t>=</w:t>
      </w:r>
      <w:r w:rsidRPr="00F565BA">
        <w:tab/>
        <w:t>pressure coefficient</w:t>
      </w:r>
    </w:p>
    <w:p w14:paraId="7DD1F1B5" w14:textId="77777777" w:rsidR="00C645D9" w:rsidRDefault="00C645D9" w:rsidP="00C645D9">
      <w:pPr>
        <w:pStyle w:val="BodyTextIndent"/>
      </w:pPr>
      <w:r w:rsidRPr="005F6890">
        <w:rPr>
          <w:position w:val="-10"/>
        </w:rPr>
        <w:object w:dxaOrig="200" w:dyaOrig="320" w14:anchorId="6ADAF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fillcolor="window">
            <v:imagedata r:id="rId9" o:title=""/>
          </v:shape>
          <o:OLEObject Type="Embed" ProgID="Equation.3" ShapeID="_x0000_i1025" DrawAspect="Content" ObjectID="_1624443240" r:id="rId10"/>
        </w:object>
      </w:r>
      <w:r>
        <w:rPr>
          <w:i/>
        </w:rPr>
        <w:tab/>
      </w:r>
      <w:r w:rsidRPr="00A0016D">
        <w:t>=</w:t>
      </w:r>
      <w:r>
        <w:tab/>
      </w:r>
      <w:r w:rsidRPr="005F6890">
        <w:t>rotations about Z axis</w:t>
      </w:r>
      <w:r>
        <w:t xml:space="preserve"> (yaw)</w:t>
      </w:r>
    </w:p>
    <w:p w14:paraId="011117D8" w14:textId="77777777" w:rsidR="00C645D9" w:rsidRDefault="00C645D9" w:rsidP="00C645D9">
      <w:pPr>
        <w:pStyle w:val="BodyTextIndent"/>
      </w:pPr>
      <w:r w:rsidRPr="005F6890">
        <w:rPr>
          <w:position w:val="-6"/>
        </w:rPr>
        <w:object w:dxaOrig="200" w:dyaOrig="279" w14:anchorId="6DF8A7EC">
          <v:shape id="_x0000_i1026" type="#_x0000_t75" style="width:7pt;height:11.3pt" o:ole="" fillcolor="window">
            <v:imagedata r:id="rId11" o:title=""/>
          </v:shape>
          <o:OLEObject Type="Embed" ProgID="Equation.3" ShapeID="_x0000_i1026" DrawAspect="Content" ObjectID="_1624443241" r:id="rId12"/>
        </w:object>
      </w:r>
      <w:r w:rsidRPr="00F565BA">
        <w:tab/>
        <w:t>=</w:t>
      </w:r>
      <w:r w:rsidRPr="00F565BA">
        <w:tab/>
      </w:r>
      <w:r>
        <w:t>rotations about Y</w:t>
      </w:r>
      <w:r w:rsidRPr="005F6890">
        <w:t xml:space="preserve"> axis </w:t>
      </w:r>
      <w:r>
        <w:t>(pitch)</w:t>
      </w:r>
    </w:p>
    <w:p w14:paraId="69E85B77" w14:textId="77777777" w:rsidR="00C645D9" w:rsidRDefault="00C645D9" w:rsidP="00C645D9">
      <w:pPr>
        <w:pStyle w:val="BodyTextIndent"/>
      </w:pPr>
      <w:r w:rsidRPr="005F6890">
        <w:rPr>
          <w:position w:val="-10"/>
        </w:rPr>
        <w:object w:dxaOrig="240" w:dyaOrig="260" w14:anchorId="774F0B55">
          <v:shape id="_x0000_i1027" type="#_x0000_t75" style="width:9.15pt;height:9.65pt" o:ole="" fillcolor="window">
            <v:imagedata r:id="rId13" o:title=""/>
          </v:shape>
          <o:OLEObject Type="Embed" ProgID="Equation.3" ShapeID="_x0000_i1027" DrawAspect="Content" ObjectID="_1624443242" r:id="rId14"/>
        </w:object>
      </w:r>
      <w:r w:rsidRPr="00F565BA">
        <w:tab/>
        <w:t>=</w:t>
      </w:r>
      <w:r w:rsidRPr="00F565BA">
        <w:tab/>
      </w:r>
      <w:r>
        <w:t>rotations about X</w:t>
      </w:r>
      <w:r w:rsidRPr="005F6890">
        <w:t xml:space="preserve"> axis</w:t>
      </w:r>
      <w:r>
        <w:t xml:space="preserve"> (roll)</w:t>
      </w:r>
    </w:p>
    <w:p w14:paraId="29224489" w14:textId="4A6D9B37" w:rsidR="00C645D9" w:rsidRPr="003064A4" w:rsidRDefault="00C645D9" w:rsidP="00C645D9">
      <w:pPr>
        <w:pStyle w:val="BodyTextIndent"/>
      </w:pPr>
      <w:r w:rsidRPr="00B07094">
        <w:rPr>
          <w:position w:val="-6"/>
        </w:rPr>
        <w:object w:dxaOrig="240" w:dyaOrig="220" w14:anchorId="2E72ACCC">
          <v:shape id="_x0000_i1028" type="#_x0000_t75" style="width:8.05pt;height:8.6pt" o:ole="" fillcolor="window">
            <v:imagedata r:id="rId15" o:title=""/>
          </v:shape>
          <o:OLEObject Type="Embed" ProgID="Equation.3" ShapeID="_x0000_i1028" DrawAspect="Content" ObjectID="_1624443243" r:id="rId16"/>
        </w:object>
      </w:r>
      <w:r>
        <w:tab/>
        <w:t>=</w:t>
      </w:r>
      <w:r>
        <w:tab/>
        <w:t>angle between Z axis and cross section monitor lines</w:t>
      </w:r>
    </w:p>
    <w:p w14:paraId="0653BA79" w14:textId="77777777" w:rsidR="00C645D9" w:rsidRPr="0012344E" w:rsidRDefault="00C645D9" w:rsidP="005E134D">
      <w:pPr>
        <w:pStyle w:val="BodyTextIndent"/>
        <w:rPr>
          <w:kern w:val="0"/>
        </w:rPr>
      </w:pPr>
    </w:p>
    <w:p w14:paraId="220E6642" w14:textId="77777777" w:rsidR="00D02522" w:rsidRPr="00D02522" w:rsidRDefault="00D02522" w:rsidP="004C64C5">
      <w:pPr>
        <w:pStyle w:val="BodyTextIndent"/>
        <w:ind w:firstLine="0"/>
      </w:pPr>
    </w:p>
    <w:p w14:paraId="1D75C932" w14:textId="5A3BEFFF" w:rsidR="008B61D2" w:rsidRDefault="008B61D2" w:rsidP="005E134D">
      <w:pPr>
        <w:pStyle w:val="NomenclatureClauseTitle"/>
        <w:numPr>
          <w:ilvl w:val="0"/>
          <w:numId w:val="3"/>
        </w:numPr>
        <w:spacing w:before="0"/>
        <w:ind w:left="360"/>
        <w:jc w:val="left"/>
      </w:pPr>
      <w:r w:rsidRPr="0012344E">
        <w:t>INTRODUCTION</w:t>
      </w:r>
    </w:p>
    <w:p w14:paraId="7D51E3B3" w14:textId="00D8CF64" w:rsidR="004F2A16" w:rsidRDefault="00C645D9" w:rsidP="00C645D9">
      <w:pPr>
        <w:pStyle w:val="BodyTextIndent"/>
      </w:pPr>
      <w:r>
        <w:t>The store separation process from an aircraft requires a detail</w:t>
      </w:r>
      <w:r w:rsidR="0014069A">
        <w:t>ed</w:t>
      </w:r>
      <w:r>
        <w:t xml:space="preserve"> analysis because of the safety measures</w:t>
      </w:r>
      <w:r w:rsidR="00F410ED">
        <w:t>,</w:t>
      </w:r>
      <w:r>
        <w:t xml:space="preserve"> and most often </w:t>
      </w:r>
      <w:r w:rsidR="00F410ED">
        <w:t xml:space="preserve">the </w:t>
      </w:r>
      <w:r>
        <w:t>store is ejected at a high speed to avoid collision</w:t>
      </w:r>
      <w:r w:rsidR="00F8453C">
        <w:t xml:space="preserve"> between the store and the aircraft</w:t>
      </w:r>
      <w:r>
        <w:t xml:space="preserve">. Numerical analysis has become a common practice as </w:t>
      </w:r>
      <w:r w:rsidR="00886FB0">
        <w:t xml:space="preserve">an </w:t>
      </w:r>
      <w:r>
        <w:t xml:space="preserve">experimental setup </w:t>
      </w:r>
      <w:r w:rsidR="001938E1">
        <w:t>for</w:t>
      </w:r>
      <w:r>
        <w:t xml:space="preserve"> this kind of problems are very expensive and time</w:t>
      </w:r>
      <w:r w:rsidR="00886FB0">
        <w:t>-</w:t>
      </w:r>
      <w:r>
        <w:t xml:space="preserve">consuming. Several approaches were </w:t>
      </w:r>
      <w:r>
        <w:lastRenderedPageBreak/>
        <w:t>traditionally used to simulate this class of moving dynamics problems which includes quasi-steady</w:t>
      </w:r>
      <w:r w:rsidR="00813DDB">
        <w:t xml:space="preserve"> [2]</w:t>
      </w:r>
      <w:r>
        <w:t>, dynamic mesh</w:t>
      </w:r>
      <w:r w:rsidR="00813DDB">
        <w:t xml:space="preserve"> [3]</w:t>
      </w:r>
      <w:r>
        <w:t>, and overset mesh</w:t>
      </w:r>
      <w:r w:rsidR="00813DDB">
        <w:t xml:space="preserve"> [</w:t>
      </w:r>
      <w:r w:rsidR="00AE2667">
        <w:t>4</w:t>
      </w:r>
      <w:r w:rsidR="00813DDB">
        <w:t>]</w:t>
      </w:r>
      <w:r w:rsidR="006214A7">
        <w:t xml:space="preserve">. </w:t>
      </w:r>
      <w:r w:rsidR="006214A7" w:rsidRPr="003064A4">
        <w:t xml:space="preserve">Quasi-steady </w:t>
      </w:r>
      <w:r w:rsidR="006214A7">
        <w:t>analysis</w:t>
      </w:r>
      <w:r w:rsidR="006214A7" w:rsidRPr="003064A4">
        <w:t xml:space="preserve"> predict</w:t>
      </w:r>
      <w:r w:rsidR="006214A7">
        <w:t>s</w:t>
      </w:r>
      <w:r w:rsidR="006214A7" w:rsidRPr="003064A4">
        <w:t xml:space="preserve"> the motion only at</w:t>
      </w:r>
      <w:r w:rsidR="006214A7">
        <w:t xml:space="preserve"> an instantaneous location and fails to</w:t>
      </w:r>
      <w:r w:rsidR="006214A7" w:rsidRPr="003064A4">
        <w:t xml:space="preserve"> provide continuous motion history of the store. Dynamic mesh approach provides continuous motion history</w:t>
      </w:r>
      <w:r w:rsidR="006214A7">
        <w:t xml:space="preserve"> but maintaining the </w:t>
      </w:r>
      <w:r w:rsidR="006214A7" w:rsidRPr="003064A4">
        <w:t xml:space="preserve">quality </w:t>
      </w:r>
      <w:r w:rsidR="006214A7">
        <w:t xml:space="preserve">of the </w:t>
      </w:r>
      <w:r w:rsidR="006214A7" w:rsidRPr="003064A4">
        <w:t xml:space="preserve">mesh </w:t>
      </w:r>
      <w:r w:rsidR="006214A7">
        <w:t xml:space="preserve">for </w:t>
      </w:r>
      <w:r w:rsidR="00886FB0">
        <w:t xml:space="preserve">the </w:t>
      </w:r>
      <w:r w:rsidR="006214A7">
        <w:t xml:space="preserve">desired accuracy during the simulation is a challenge due to the </w:t>
      </w:r>
      <w:r w:rsidR="00813DDB">
        <w:t xml:space="preserve">deformation of the mesh elements </w:t>
      </w:r>
      <w:r w:rsidR="006214A7">
        <w:t>to accommodate general body motion.</w:t>
      </w:r>
      <w:r w:rsidR="006214A7" w:rsidRPr="003064A4">
        <w:t xml:space="preserve"> </w:t>
      </w:r>
      <w:r w:rsidR="00886FB0">
        <w:t>The d</w:t>
      </w:r>
      <w:r w:rsidR="006214A7" w:rsidRPr="003064A4">
        <w:t>ynamic mesh also requires a large effort in mesh preparation for c</w:t>
      </w:r>
      <w:r w:rsidR="006214A7">
        <w:t>omplex geometries. Overset mesh, by allowing the decomposition of the task of meshing to individual components, potentially simplifies the overall mesh generation.</w:t>
      </w:r>
      <w:r w:rsidR="005A4A87">
        <w:t xml:space="preserve"> If </w:t>
      </w:r>
      <w:r w:rsidR="00886FB0">
        <w:t xml:space="preserve">the </w:t>
      </w:r>
      <w:r w:rsidR="005A4A87">
        <w:t xml:space="preserve">same object is </w:t>
      </w:r>
      <w:r w:rsidR="00C82CAB">
        <w:t>present</w:t>
      </w:r>
      <w:r w:rsidR="005A4A87">
        <w:t xml:space="preserve"> </w:t>
      </w:r>
      <w:r w:rsidR="00C82CAB">
        <w:t xml:space="preserve">multiple times </w:t>
      </w:r>
      <w:r w:rsidR="005A4A87">
        <w:t>i</w:t>
      </w:r>
      <w:r w:rsidR="00C82CAB">
        <w:t>n</w:t>
      </w:r>
      <w:r w:rsidR="005A4A87">
        <w:t xml:space="preserve"> the domain, then overset approach allows to create mesh </w:t>
      </w:r>
      <w:r w:rsidR="00C82CAB">
        <w:t xml:space="preserve">once </w:t>
      </w:r>
      <w:r w:rsidR="005A4A87">
        <w:t xml:space="preserve">for </w:t>
      </w:r>
      <w:r w:rsidR="00886FB0">
        <w:t>the</w:t>
      </w:r>
      <w:r w:rsidR="005A4A87">
        <w:t xml:space="preserve"> object and use the same</w:t>
      </w:r>
      <w:r w:rsidR="005E7C47">
        <w:t xml:space="preserve"> for</w:t>
      </w:r>
      <w:r w:rsidR="005A4A87">
        <w:t xml:space="preserve"> multiple times.</w:t>
      </w:r>
      <w:r w:rsidR="006214A7">
        <w:t xml:space="preserve"> Furthermore, the quality of the mesh is preserved for bodies undergoing general motion.</w:t>
      </w:r>
      <w:r w:rsidR="00502901">
        <w:t xml:space="preserve"> </w:t>
      </w:r>
      <w:r w:rsidR="00616B6D">
        <w:t>The speed and accuracy depend on the characteristic of the mesh, different mesh elements are required to resolve different geometries and flow regimes to deliver optimal performance.</w:t>
      </w:r>
      <w:r w:rsidR="004F2A16">
        <w:t xml:space="preserve"> </w:t>
      </w:r>
    </w:p>
    <w:p w14:paraId="4DC1241A" w14:textId="55854FD6" w:rsidR="008149A3" w:rsidRDefault="004F2A16" w:rsidP="008149A3">
      <w:pPr>
        <w:pStyle w:val="BodyTextIndent"/>
      </w:pPr>
      <w:r>
        <w:t xml:space="preserve"> </w:t>
      </w:r>
    </w:p>
    <w:p w14:paraId="7654ABEA" w14:textId="77777777" w:rsidR="004F2A16" w:rsidRPr="008149A3" w:rsidRDefault="004F2A16" w:rsidP="008149A3">
      <w:pPr>
        <w:pStyle w:val="BodyTextIndent"/>
      </w:pPr>
    </w:p>
    <w:p w14:paraId="24E79FD9" w14:textId="2B1568F3" w:rsidR="008149A3" w:rsidRPr="0012344E" w:rsidRDefault="00EF5C0F" w:rsidP="008149A3">
      <w:pPr>
        <w:pStyle w:val="NomenclatureClauseTitle"/>
        <w:numPr>
          <w:ilvl w:val="0"/>
          <w:numId w:val="3"/>
        </w:numPr>
        <w:spacing w:before="0"/>
        <w:ind w:left="360"/>
        <w:jc w:val="left"/>
      </w:pPr>
      <w:r>
        <w:t>Overset Mesh</w:t>
      </w:r>
    </w:p>
    <w:p w14:paraId="2D45FC87" w14:textId="262E3734" w:rsidR="008149A3" w:rsidRPr="008149A3" w:rsidRDefault="008B61D2" w:rsidP="008149A3">
      <w:pPr>
        <w:pStyle w:val="NomenclatureClauseTitle"/>
        <w:tabs>
          <w:tab w:val="left" w:pos="360"/>
        </w:tabs>
        <w:spacing w:before="0"/>
        <w:rPr>
          <w:rFonts w:ascii="Times New Roman" w:eastAsia="MS Mincho" w:hAnsi="Times New Roman"/>
          <w:b w:val="0"/>
          <w:bCs/>
          <w:caps w:val="0"/>
        </w:rPr>
      </w:pPr>
      <w:r w:rsidRPr="00940364">
        <w:rPr>
          <w:rFonts w:ascii="Times New Roman" w:eastAsia="MS Mincho" w:hAnsi="Times New Roman"/>
          <w:sz w:val="24"/>
          <w:szCs w:val="24"/>
        </w:rPr>
        <w:tab/>
      </w:r>
      <w:r w:rsidR="008149A3" w:rsidRPr="008149A3">
        <w:rPr>
          <w:rFonts w:ascii="Times New Roman" w:eastAsia="MS Mincho" w:hAnsi="Times New Roman"/>
          <w:b w:val="0"/>
          <w:bCs/>
          <w:caps w:val="0"/>
        </w:rPr>
        <w:t>In the overset method, a complex computational domain is sub-divided into several components. These components are meshed and overlapped to build connectivity with each other. As this method is based on independently floating overlapping mesh components, it is possible to move or replace a specific component grid and create a new flow domain. This advantage can be used for the problems</w:t>
      </w:r>
      <w:r w:rsidR="008149A3" w:rsidRPr="008149A3">
        <w:rPr>
          <w:rFonts w:eastAsia="MS Mincho"/>
          <w:bCs/>
        </w:rPr>
        <w:t xml:space="preserve"> </w:t>
      </w:r>
      <w:r w:rsidR="008149A3" w:rsidRPr="008149A3">
        <w:rPr>
          <w:rFonts w:ascii="Times New Roman" w:eastAsia="MS Mincho" w:hAnsi="Times New Roman"/>
          <w:b w:val="0"/>
          <w:bCs/>
          <w:caps w:val="0"/>
        </w:rPr>
        <w:t xml:space="preserve">where shape design studies are performed or moving boundary is present. </w:t>
      </w:r>
    </w:p>
    <w:p w14:paraId="6433AB78" w14:textId="6A4DDC88" w:rsidR="008149A3" w:rsidRDefault="008149A3" w:rsidP="008149A3">
      <w:pPr>
        <w:pStyle w:val="BodyTextIndent"/>
        <w:rPr>
          <w:rFonts w:eastAsia="MS Mincho"/>
          <w:bCs/>
        </w:rPr>
      </w:pPr>
      <w:r w:rsidRPr="008149A3">
        <w:rPr>
          <w:rFonts w:eastAsia="MS Mincho"/>
          <w:bCs/>
        </w:rPr>
        <w:t>In this method, the mesh connectivity is built for each cell and its neighbors from the same or different components.</w:t>
      </w:r>
      <w:r w:rsidR="0012078A">
        <w:rPr>
          <w:rFonts w:eastAsia="MS Mincho"/>
          <w:bCs/>
        </w:rPr>
        <w:t xml:space="preserve"> </w:t>
      </w:r>
      <w:r w:rsidR="00886FB0">
        <w:rPr>
          <w:rFonts w:eastAsia="MS Mincho"/>
          <w:bCs/>
        </w:rPr>
        <w:t>The h</w:t>
      </w:r>
      <w:r w:rsidR="0012078A">
        <w:rPr>
          <w:rFonts w:eastAsia="MS Mincho"/>
          <w:bCs/>
        </w:rPr>
        <w:t xml:space="preserve">ole-cutting process is carried out to identify the approximate representation of the overset wall boundary by utilizing cutting surface and to mark all points inside the boundary and outside the computational domain as the hole-points or dead-cells. Once boundaries are marked, a flood-filling algorithm is applied to points inside the wall boundaries. Once overset boundaries are established, </w:t>
      </w:r>
      <w:r w:rsidR="00886FB0">
        <w:rPr>
          <w:rFonts w:eastAsia="MS Mincho"/>
          <w:bCs/>
        </w:rPr>
        <w:t xml:space="preserve">the </w:t>
      </w:r>
      <w:r w:rsidR="0012078A">
        <w:rPr>
          <w:rFonts w:eastAsia="MS Mincho"/>
          <w:bCs/>
        </w:rPr>
        <w:t xml:space="preserve">donor search process begins, receptor cells and donor cells are established. After each point has been assigned a property, interpolation weights for each receptor cell associated with a donor cell are computed. </w:t>
      </w:r>
      <w:r w:rsidRPr="008149A3">
        <w:rPr>
          <w:rFonts w:eastAsia="MS Mincho"/>
          <w:bCs/>
        </w:rPr>
        <w:t xml:space="preserve">The interpolation weights are </w:t>
      </w:r>
      <w:r w:rsidRPr="008149A3">
        <w:rPr>
          <w:rFonts w:eastAsia="MS Mincho"/>
          <w:bCs/>
        </w:rPr>
        <w:lastRenderedPageBreak/>
        <w:t xml:space="preserve">calculated first based on mesh connectivity information. The receptor cells receive information from the neighboring donor cells based on either face connectivity or node connectivity. Receptor cell values are updated by the interpolation method followed by computation of reconstruction and viscous gradients. The gradients are either interpolated directly or computed from the interpolated solution data. Though ANSYS Fluent provides two interpolation methods, the Least Square method is more accurate than </w:t>
      </w:r>
      <w:r w:rsidR="00886FB0">
        <w:rPr>
          <w:rFonts w:eastAsia="MS Mincho"/>
          <w:bCs/>
        </w:rPr>
        <w:t xml:space="preserve">the </w:t>
      </w:r>
      <w:r w:rsidRPr="008149A3">
        <w:rPr>
          <w:rFonts w:eastAsia="MS Mincho"/>
          <w:bCs/>
        </w:rPr>
        <w:t>Inverse Distance method</w:t>
      </w:r>
      <w:r w:rsidR="00520C20">
        <w:rPr>
          <w:rFonts w:eastAsia="MS Mincho"/>
          <w:bCs/>
        </w:rPr>
        <w:t xml:space="preserve"> [</w:t>
      </w:r>
      <w:r w:rsidR="00AE2667">
        <w:rPr>
          <w:rFonts w:eastAsia="MS Mincho"/>
          <w:bCs/>
        </w:rPr>
        <w:t>5</w:t>
      </w:r>
      <w:r w:rsidR="00520C20">
        <w:rPr>
          <w:rFonts w:eastAsia="MS Mincho"/>
          <w:bCs/>
        </w:rPr>
        <w:t>]</w:t>
      </w:r>
    </w:p>
    <w:p w14:paraId="6CCFB969" w14:textId="295434C8" w:rsidR="003D7A32" w:rsidRDefault="003D7A32" w:rsidP="008149A3">
      <w:pPr>
        <w:pStyle w:val="BodyTextIndent"/>
      </w:pPr>
      <w:r>
        <w:t>In overset interpolation method, receptor cells at the overset interface receive information from multiple donors, which are interpolated as below</w:t>
      </w:r>
      <w:r w:rsidR="00520C20">
        <w:t xml:space="preserve"> [</w:t>
      </w:r>
      <w:r w:rsidR="00AE2667">
        <w:t>6</w:t>
      </w:r>
      <w:r w:rsidR="00520C20">
        <w:t>]</w:t>
      </w:r>
    </w:p>
    <w:p w14:paraId="09E85F47" w14:textId="3BE8F761" w:rsidR="003D7A32" w:rsidRPr="003D7A32" w:rsidRDefault="00504F14" w:rsidP="003D7A32">
      <w:pPr>
        <w:pStyle w:val="BodyTextIndent"/>
        <w:jc w:val="center"/>
        <w:rPr>
          <w:rFonts w:eastAsia="MS Mincho"/>
          <w:sz w:val="24"/>
          <w:szCs w:val="24"/>
        </w:rPr>
      </w:pPr>
      <m:oMathPara>
        <m:oMathParaPr>
          <m:jc m:val="center"/>
        </m:oMathParaPr>
        <m:oMath>
          <m:sSup>
            <m:sSupPr>
              <m:ctrlPr>
                <w:rPr>
                  <w:rFonts w:ascii="Cambria Math" w:hAnsi="Cambria Math"/>
                  <w:i/>
                  <w:sz w:val="24"/>
                  <w:szCs w:val="24"/>
                </w:rPr>
              </m:ctrlPr>
            </m:sSupPr>
            <m:e>
              <m:r>
                <w:rPr>
                  <w:rFonts w:ascii="Cambria Math"/>
                  <w:sz w:val="24"/>
                  <w:szCs w:val="24"/>
                </w:rPr>
                <m:t>φ</m:t>
              </m:r>
            </m:e>
            <m:sup>
              <m:r>
                <w:rPr>
                  <w:rFonts w:ascii="Cambria Math" w:hAnsi="Cambria Math" w:cs="Cambria Math"/>
                  <w:sz w:val="24"/>
                  <w:szCs w:val="24"/>
                </w:rPr>
                <m:t>h</m:t>
              </m:r>
            </m:sup>
          </m:sSup>
          <m:r>
            <w:rPr>
              <w:rFonts w:ascii="Cambria Math"/>
              <w:sz w:val="24"/>
              <w:szCs w:val="24"/>
            </w:rPr>
            <m:t>=</m:t>
          </m:r>
          <m:nary>
            <m:naryPr>
              <m:chr m:val="∑"/>
              <m:ctrlPr>
                <w:rPr>
                  <w:rFonts w:ascii="Cambria Math" w:hAnsi="Cambria Math"/>
                  <w:i/>
                  <w:sz w:val="24"/>
                  <w:szCs w:val="24"/>
                </w:rPr>
              </m:ctrlPr>
            </m:naryPr>
            <m:sub>
              <m:r>
                <w:rPr>
                  <w:rFonts w:ascii="Cambria Math"/>
                  <w:sz w:val="24"/>
                  <w:szCs w:val="24"/>
                </w:rPr>
                <m:t>i=0</m:t>
              </m:r>
            </m:sub>
            <m:sup>
              <m:sSub>
                <m:sSubPr>
                  <m:ctrlPr>
                    <w:rPr>
                      <w:rFonts w:ascii="Cambria Math" w:hAnsi="Cambria Math"/>
                      <w:i/>
                      <w:sz w:val="24"/>
                      <w:szCs w:val="24"/>
                    </w:rPr>
                  </m:ctrlPr>
                </m:sSubPr>
                <m:e>
                  <m:r>
                    <w:rPr>
                      <w:rFonts w:ascii="Cambria Math"/>
                      <w:sz w:val="24"/>
                      <w:szCs w:val="24"/>
                    </w:rPr>
                    <m:t>N</m:t>
                  </m:r>
                </m:e>
                <m:sub>
                  <m:r>
                    <w:rPr>
                      <w:rFonts w:ascii="Cambria Math"/>
                      <w:sz w:val="24"/>
                      <w:szCs w:val="24"/>
                    </w:rPr>
                    <m:t>d</m:t>
                  </m:r>
                </m:sub>
              </m:sSub>
            </m:sup>
            <m:e>
              <m:sSup>
                <m:sSupPr>
                  <m:ctrlPr>
                    <w:rPr>
                      <w:rFonts w:ascii="Cambria Math" w:hAnsi="Cambria Math"/>
                      <w:i/>
                      <w:sz w:val="24"/>
                      <w:szCs w:val="24"/>
                    </w:rPr>
                  </m:ctrlPr>
                </m:sSupPr>
                <m:e>
                  <m:r>
                    <w:rPr>
                      <w:rFonts w:ascii="Cambria Math"/>
                      <w:sz w:val="24"/>
                      <w:szCs w:val="24"/>
                    </w:rPr>
                    <m:t>w</m:t>
                  </m:r>
                </m:e>
                <m:sup>
                  <m:r>
                    <w:rPr>
                      <w:rFonts w:ascii="Cambria Math"/>
                      <w:sz w:val="24"/>
                      <w:szCs w:val="24"/>
                    </w:rPr>
                    <m:t>i</m:t>
                  </m:r>
                </m:sup>
              </m:sSup>
              <m:sSup>
                <m:sSupPr>
                  <m:ctrlPr>
                    <w:rPr>
                      <w:rFonts w:ascii="Cambria Math" w:hAnsi="Cambria Math"/>
                      <w:i/>
                      <w:sz w:val="24"/>
                      <w:szCs w:val="24"/>
                    </w:rPr>
                  </m:ctrlPr>
                </m:sSupPr>
                <m:e>
                  <m:r>
                    <w:rPr>
                      <w:rFonts w:ascii="Cambria Math"/>
                      <w:sz w:val="24"/>
                      <w:szCs w:val="24"/>
                    </w:rPr>
                    <m:t>φ</m:t>
                  </m:r>
                </m:e>
                <m:sup>
                  <m:r>
                    <w:rPr>
                      <w:rFonts w:ascii="Cambria Math"/>
                      <w:sz w:val="24"/>
                      <w:szCs w:val="24"/>
                    </w:rPr>
                    <m:t>i</m:t>
                  </m:r>
                </m:sup>
              </m:sSup>
            </m:e>
          </m:nary>
        </m:oMath>
      </m:oMathPara>
    </w:p>
    <w:p w14:paraId="4BF5BB13" w14:textId="4E4B4121" w:rsidR="003D7A32" w:rsidRDefault="003D7A32" w:rsidP="003D7A32">
      <w:r>
        <w:t>Where,</w:t>
      </w:r>
      <w:r w:rsidRPr="00726AF1">
        <w:t xml:space="preserve"> </w:t>
      </w:r>
      <w:r w:rsidRPr="006114CF">
        <w:rPr>
          <w:position w:val="-6"/>
          <w:sz w:val="16"/>
          <w:szCs w:val="16"/>
        </w:rPr>
        <w:object w:dxaOrig="240" w:dyaOrig="220" w14:anchorId="38893826">
          <v:shape id="_x0000_i1029" type="#_x0000_t75" style="width:11.8pt;height:11.3pt" o:ole="">
            <v:imagedata r:id="rId17" o:title=""/>
          </v:shape>
          <o:OLEObject Type="Embed" ProgID="Equation.3" ShapeID="_x0000_i1029" DrawAspect="Content" ObjectID="_1624443244" r:id="rId18"/>
        </w:object>
      </w:r>
      <w:r w:rsidRPr="00726AF1">
        <w:t>is the interpolation weights,</w:t>
      </w:r>
      <w:r>
        <w:t xml:space="preserve"> </w:t>
      </w:r>
      <w:r w:rsidRPr="00A9027A">
        <w:rPr>
          <w:position w:val="-10"/>
        </w:rPr>
        <w:object w:dxaOrig="200" w:dyaOrig="320" w14:anchorId="033BD004">
          <v:shape id="_x0000_i1030" type="#_x0000_t75" style="width:9.65pt;height:16.1pt" o:ole="">
            <v:imagedata r:id="rId19" o:title=""/>
          </v:shape>
          <o:OLEObject Type="Embed" ProgID="Equation.3" ShapeID="_x0000_i1030" DrawAspect="Content" ObjectID="_1624443245" r:id="rId20"/>
        </w:object>
      </w:r>
      <w:r w:rsidRPr="00726AF1">
        <w:t xml:space="preserve"> is the </w:t>
      </w:r>
      <w:r>
        <w:t xml:space="preserve">solution </w:t>
      </w:r>
      <w:r w:rsidRPr="00726AF1">
        <w:t xml:space="preserve">variable and </w:t>
      </w:r>
      <w:r w:rsidRPr="00726AF1">
        <w:rPr>
          <w:position w:val="-12"/>
        </w:rPr>
        <w:object w:dxaOrig="360" w:dyaOrig="360" w14:anchorId="28A7E480">
          <v:shape id="_x0000_i1031" type="#_x0000_t75" style="width:16.1pt;height:16.1pt" o:ole="">
            <v:imagedata r:id="rId21" o:title=""/>
          </v:shape>
          <o:OLEObject Type="Embed" ProgID="Equation.3" ShapeID="_x0000_i1031" DrawAspect="Content" ObjectID="_1624443246" r:id="rId22"/>
        </w:object>
      </w:r>
      <w:r w:rsidRPr="00726AF1">
        <w:t xml:space="preserve">is the number of donors. </w:t>
      </w:r>
    </w:p>
    <w:p w14:paraId="735EA304" w14:textId="12DA982F" w:rsidR="002F1B41" w:rsidRDefault="00FB3DE3" w:rsidP="003D7A32">
      <w:pPr>
        <w:rPr>
          <w:kern w:val="0"/>
          <w:lang w:eastAsia="pt-BR"/>
        </w:rPr>
      </w:pPr>
      <w:r>
        <w:rPr>
          <w:kern w:val="0"/>
          <w:lang w:eastAsia="pt-BR"/>
        </w:rPr>
        <w:t xml:space="preserve">Figure </w:t>
      </w:r>
      <w:r w:rsidR="00583CB9">
        <w:rPr>
          <w:kern w:val="0"/>
          <w:lang w:eastAsia="pt-BR"/>
        </w:rPr>
        <w:t>1</w:t>
      </w:r>
      <w:r>
        <w:rPr>
          <w:kern w:val="0"/>
          <w:lang w:eastAsia="pt-BR"/>
        </w:rPr>
        <w:t xml:space="preserve"> shows two grids overlapping on each other and connected through an overset interface. </w:t>
      </w:r>
    </w:p>
    <w:p w14:paraId="670D02E9" w14:textId="77777777" w:rsidR="00FB09DA" w:rsidRDefault="00FB09DA" w:rsidP="003D7A32">
      <w:pPr>
        <w:rPr>
          <w:kern w:val="0"/>
          <w:lang w:eastAsia="pt-BR"/>
        </w:rPr>
      </w:pPr>
    </w:p>
    <w:p w14:paraId="011966CD" w14:textId="643EFF9E" w:rsidR="000552C1" w:rsidRDefault="009F303E" w:rsidP="000552C1">
      <w:pPr>
        <w:pStyle w:val="BodyTextIndent"/>
        <w:ind w:firstLine="0"/>
        <w:rPr>
          <w:kern w:val="0"/>
          <w:sz w:val="18"/>
          <w:szCs w:val="18"/>
        </w:rPr>
      </w:pPr>
      <w:r w:rsidRPr="009F303E">
        <w:rPr>
          <w:rFonts w:ascii="Arial" w:hAnsi="Arial" w:cs="Arial"/>
          <w:b/>
          <w:noProof/>
          <w:kern w:val="0"/>
        </w:rPr>
        <w:drawing>
          <wp:inline distT="0" distB="0" distL="0" distR="0" wp14:anchorId="5FE1328E" wp14:editId="66D2096C">
            <wp:extent cx="3257550" cy="2287270"/>
            <wp:effectExtent l="0" t="0" r="0" b="0"/>
            <wp:docPr id="27" name="Picture 3">
              <a:extLst xmlns:a="http://schemas.openxmlformats.org/drawingml/2006/main">
                <a:ext uri="{FF2B5EF4-FFF2-40B4-BE49-F238E27FC236}">
                  <a16:creationId xmlns:a16="http://schemas.microsoft.com/office/drawing/2014/main" id="{50A00915-2267-4E4F-B1AE-6AB598544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0A00915-2267-4E4F-B1AE-6AB598544B1D}"/>
                        </a:ext>
                      </a:extLst>
                    </pic:cNvPr>
                    <pic:cNvPicPr>
                      <a:picLocks noChangeAspect="1"/>
                    </pic:cNvPicPr>
                  </pic:nvPicPr>
                  <pic:blipFill rotWithShape="1">
                    <a:blip r:embed="rId23"/>
                    <a:srcRect l="5543" r="3796" b="23959"/>
                    <a:stretch/>
                  </pic:blipFill>
                  <pic:spPr>
                    <a:xfrm>
                      <a:off x="0" y="0"/>
                      <a:ext cx="3257550" cy="2287270"/>
                    </a:xfrm>
                    <a:prstGeom prst="rect">
                      <a:avLst/>
                    </a:prstGeom>
                  </pic:spPr>
                </pic:pic>
              </a:graphicData>
            </a:graphic>
          </wp:inline>
        </w:drawing>
      </w:r>
      <w:r w:rsidR="00D13E9C">
        <w:rPr>
          <w:rFonts w:ascii="Arial" w:hAnsi="Arial" w:cs="Arial"/>
          <w:b/>
          <w:kern w:val="0"/>
        </w:rPr>
        <w:t>FIGURE</w:t>
      </w:r>
      <w:r w:rsidR="00D13E9C" w:rsidRPr="0030254D">
        <w:rPr>
          <w:rFonts w:ascii="Arial" w:hAnsi="Arial" w:cs="Arial"/>
          <w:b/>
          <w:kern w:val="0"/>
        </w:rPr>
        <w:t xml:space="preserve"> 1</w:t>
      </w:r>
      <w:r w:rsidR="00D13E9C">
        <w:rPr>
          <w:rFonts w:ascii="Arial" w:hAnsi="Arial" w:cs="Arial"/>
          <w:b/>
          <w:kern w:val="0"/>
        </w:rPr>
        <w:t xml:space="preserve">: </w:t>
      </w:r>
      <w:r w:rsidR="003D7A32">
        <w:rPr>
          <w:kern w:val="0"/>
          <w:sz w:val="18"/>
          <w:szCs w:val="18"/>
        </w:rPr>
        <w:t xml:space="preserve">OVERLAPPING GRID-1 AND GRID-2 </w:t>
      </w:r>
      <w:r w:rsidR="00520C20">
        <w:rPr>
          <w:kern w:val="0"/>
          <w:sz w:val="18"/>
          <w:szCs w:val="18"/>
        </w:rPr>
        <w:t xml:space="preserve">AT </w:t>
      </w:r>
      <w:r w:rsidR="003D7A32">
        <w:rPr>
          <w:kern w:val="0"/>
          <w:sz w:val="18"/>
          <w:szCs w:val="18"/>
        </w:rPr>
        <w:t>OVERSET MESH</w:t>
      </w:r>
      <w:r w:rsidR="00520C20">
        <w:rPr>
          <w:kern w:val="0"/>
          <w:sz w:val="18"/>
          <w:szCs w:val="18"/>
        </w:rPr>
        <w:t xml:space="preserve"> INTERFACE</w:t>
      </w:r>
    </w:p>
    <w:p w14:paraId="0A42A7E5" w14:textId="77777777" w:rsidR="008149A3" w:rsidRDefault="008149A3" w:rsidP="000552C1">
      <w:pPr>
        <w:pStyle w:val="BodyTextIndent"/>
        <w:ind w:firstLine="0"/>
        <w:rPr>
          <w:kern w:val="0"/>
          <w:sz w:val="24"/>
          <w:szCs w:val="24"/>
        </w:rPr>
      </w:pPr>
    </w:p>
    <w:p w14:paraId="1AC84754" w14:textId="1A257318" w:rsidR="006C0317" w:rsidRDefault="00453B44" w:rsidP="006C0317">
      <w:pPr>
        <w:pStyle w:val="BodyTextIndent"/>
        <w:numPr>
          <w:ilvl w:val="0"/>
          <w:numId w:val="3"/>
        </w:numPr>
        <w:ind w:left="360"/>
        <w:rPr>
          <w:rFonts w:ascii="Arial" w:hAnsi="Arial" w:cs="Arial"/>
          <w:b/>
          <w:kern w:val="0"/>
        </w:rPr>
      </w:pPr>
      <w:r w:rsidRPr="006C0317">
        <w:rPr>
          <w:rFonts w:ascii="Arial" w:hAnsi="Arial" w:cs="Arial"/>
          <w:b/>
          <w:kern w:val="0"/>
        </w:rPr>
        <w:t xml:space="preserve">EGLIN TEST CASE </w:t>
      </w:r>
      <w:bookmarkStart w:id="2" w:name="_Hlk497326194"/>
      <w:bookmarkStart w:id="3" w:name="_Hlk497326144"/>
      <w:r w:rsidR="0018215D">
        <w:rPr>
          <w:rFonts w:ascii="Arial" w:hAnsi="Arial" w:cs="Arial"/>
          <w:b/>
          <w:kern w:val="0"/>
        </w:rPr>
        <w:t>FOR STORE SEPERATION</w:t>
      </w:r>
    </w:p>
    <w:p w14:paraId="30477326" w14:textId="77777777" w:rsidR="001938E1" w:rsidRDefault="001938E1" w:rsidP="006C0317">
      <w:pPr>
        <w:pStyle w:val="BodyTextIndent"/>
        <w:ind w:firstLine="0"/>
        <w:rPr>
          <w:rFonts w:ascii="Arial" w:hAnsi="Arial" w:cs="Arial"/>
          <w:b/>
          <w:kern w:val="0"/>
        </w:rPr>
      </w:pPr>
    </w:p>
    <w:p w14:paraId="23F76362" w14:textId="1BA1FBD9" w:rsidR="006C0317" w:rsidRPr="006C0317" w:rsidRDefault="006C0317" w:rsidP="006C0317">
      <w:pPr>
        <w:pStyle w:val="BodyTextIndent"/>
        <w:ind w:firstLine="0"/>
        <w:rPr>
          <w:rFonts w:ascii="Arial" w:hAnsi="Arial" w:cs="Arial"/>
          <w:b/>
          <w:kern w:val="0"/>
        </w:rPr>
      </w:pPr>
      <w:r w:rsidRPr="006C0317">
        <w:rPr>
          <w:rFonts w:ascii="Arial" w:hAnsi="Arial" w:cs="Arial"/>
          <w:b/>
          <w:kern w:val="0"/>
        </w:rPr>
        <w:t xml:space="preserve">3.1 </w:t>
      </w:r>
      <w:r>
        <w:rPr>
          <w:rFonts w:ascii="Arial" w:hAnsi="Arial" w:cs="Arial"/>
          <w:b/>
          <w:kern w:val="0"/>
        </w:rPr>
        <w:t>Test Case Description</w:t>
      </w:r>
    </w:p>
    <w:p w14:paraId="78A5A10C" w14:textId="722C3D75" w:rsidR="00453B44" w:rsidRDefault="00453B44" w:rsidP="00453B44">
      <w:pPr>
        <w:pStyle w:val="aa"/>
        <w:rPr>
          <w:rFonts w:eastAsia="Times New Roman"/>
        </w:rPr>
      </w:pPr>
      <w:r w:rsidRPr="00453B44">
        <w:rPr>
          <w:rFonts w:eastAsia="Times New Roman"/>
        </w:rPr>
        <w:t xml:space="preserve">EGLIN test was first conducted at the Arnold </w:t>
      </w:r>
      <w:bookmarkStart w:id="4" w:name="_Hlk497326204"/>
      <w:bookmarkEnd w:id="2"/>
      <w:r w:rsidRPr="00453B44">
        <w:rPr>
          <w:rFonts w:eastAsia="Times New Roman"/>
        </w:rPr>
        <w:t xml:space="preserve">Engineering Development Center in the Aerodynamic Wind </w:t>
      </w:r>
      <w:bookmarkStart w:id="5" w:name="_Hlk497326213"/>
      <w:bookmarkEnd w:id="4"/>
      <w:r w:rsidRPr="00453B44">
        <w:rPr>
          <w:rFonts w:eastAsia="Times New Roman"/>
        </w:rPr>
        <w:t xml:space="preserve">Tunnel (4T) in 1990 [1]. EGLIN test model consists of three </w:t>
      </w:r>
      <w:bookmarkEnd w:id="5"/>
      <w:r w:rsidRPr="00453B44">
        <w:rPr>
          <w:rFonts w:eastAsia="Times New Roman"/>
        </w:rPr>
        <w:t>parts; the first is a delta wing of constant NACA 64A010 airfoil section with 45°sweep, the second is a pylon with an ogive-flat plate-ogive cross</w:t>
      </w:r>
      <w:r w:rsidR="00886FB0">
        <w:rPr>
          <w:rFonts w:eastAsia="Times New Roman"/>
        </w:rPr>
        <w:t>-</w:t>
      </w:r>
      <w:r w:rsidRPr="00453B44">
        <w:rPr>
          <w:rFonts w:eastAsia="Times New Roman"/>
        </w:rPr>
        <w:t>section shape, and the third is a finned store body of ogive-cylinder-ogive shape. The trailing edge of the wing has no sweep angle and has a taper ratio of 0. 133.</w:t>
      </w:r>
      <w:r w:rsidR="001938E1">
        <w:rPr>
          <w:rFonts w:eastAsia="Times New Roman"/>
        </w:rPr>
        <w:t xml:space="preserve"> </w:t>
      </w:r>
      <w:r w:rsidRPr="00453B44">
        <w:rPr>
          <w:rFonts w:eastAsia="Times New Roman"/>
        </w:rPr>
        <w:t>There are four identical fins on the store consisting of a</w:t>
      </w:r>
      <w:bookmarkEnd w:id="3"/>
      <w:r w:rsidRPr="00453B44">
        <w:rPr>
          <w:rFonts w:eastAsia="Times New Roman"/>
        </w:rPr>
        <w:t xml:space="preserve"> clipped delta wing of a constant NACA 0008 airfoil section with a 45° sweep. Leading and trailing edge sweep angles of fins are 60 degrees and 0 degrees, respectively. The gap between the pylon and the finned body is </w:t>
      </w:r>
      <w:r w:rsidRPr="00453B44">
        <w:rPr>
          <w:rFonts w:eastAsia="Times New Roman"/>
        </w:rPr>
        <w:lastRenderedPageBreak/>
        <w:t xml:space="preserve">1.778 mm. </w:t>
      </w:r>
      <w:r w:rsidR="001938E1">
        <w:rPr>
          <w:rFonts w:eastAsia="Times New Roman"/>
        </w:rPr>
        <w:t xml:space="preserve">The </w:t>
      </w:r>
      <w:r w:rsidRPr="00453B44">
        <w:rPr>
          <w:rFonts w:eastAsia="Times New Roman"/>
        </w:rPr>
        <w:t xml:space="preserve">length and diameter </w:t>
      </w:r>
      <w:r w:rsidR="001938E1">
        <w:rPr>
          <w:rFonts w:eastAsia="Times New Roman"/>
        </w:rPr>
        <w:t xml:space="preserve">of the store </w:t>
      </w:r>
      <w:r w:rsidRPr="00453B44">
        <w:rPr>
          <w:rFonts w:eastAsia="Times New Roman"/>
        </w:rPr>
        <w:t>are 3017.5 mm and 508.1 mm, respectively.</w:t>
      </w:r>
    </w:p>
    <w:p w14:paraId="69379EB1" w14:textId="03A74FFA" w:rsidR="00453B44" w:rsidRDefault="00453B44" w:rsidP="00453B44">
      <w:pPr>
        <w:pStyle w:val="aa"/>
        <w:rPr>
          <w:rFonts w:eastAsia="Times New Roman"/>
        </w:rPr>
      </w:pPr>
      <w:r>
        <w:rPr>
          <w:rFonts w:eastAsia="Times New Roman"/>
        </w:rPr>
        <w:t xml:space="preserve">The </w:t>
      </w:r>
      <w:r>
        <w:t>store i</w:t>
      </w:r>
      <w:r w:rsidRPr="005F6890">
        <w:t xml:space="preserve">s ejected with a force to </w:t>
      </w:r>
      <w:r>
        <w:t>commence a</w:t>
      </w:r>
      <w:r w:rsidRPr="005F6890">
        <w:t xml:space="preserve"> safe initial separation</w:t>
      </w:r>
      <w:r>
        <w:t xml:space="preserve"> for a duration of 0.054 s</w:t>
      </w:r>
      <w:r w:rsidRPr="005F6890">
        <w:t xml:space="preserve"> until it </w:t>
      </w:r>
      <w:r>
        <w:t>falls for</w:t>
      </w:r>
      <w:r w:rsidRPr="005F6890">
        <w:t xml:space="preserve"> 100.584 mm, and later, its motion is subjected to gravity and aerodynamic forces. Ejector locations and center of gravity of the store are shown in </w:t>
      </w:r>
      <w:r w:rsidR="00FB3DE3">
        <w:t>Figure 2</w:t>
      </w:r>
      <w:r w:rsidRPr="005F6890">
        <w:t>.</w:t>
      </w:r>
      <w:r>
        <w:t xml:space="preserve"> </w:t>
      </w:r>
      <w:r w:rsidRPr="005F6890">
        <w:t>Store mass, inertial properties, and ejecto</w:t>
      </w:r>
      <w:r>
        <w:t>r parameters are tabulated</w:t>
      </w:r>
      <w:r w:rsidRPr="00453B44">
        <w:rPr>
          <w:rFonts w:eastAsia="Times New Roman"/>
        </w:rPr>
        <w:t xml:space="preserve"> </w:t>
      </w:r>
      <w:r w:rsidR="004352FA">
        <w:rPr>
          <w:rFonts w:eastAsia="Times New Roman"/>
        </w:rPr>
        <w:t>in Table 1.</w:t>
      </w:r>
    </w:p>
    <w:p w14:paraId="44B3DCFF" w14:textId="77777777" w:rsidR="00D244D0" w:rsidRDefault="00D244D0" w:rsidP="00453B44">
      <w:pPr>
        <w:pStyle w:val="aa"/>
        <w:rPr>
          <w:rFonts w:eastAsia="Times New Roman"/>
        </w:rPr>
      </w:pPr>
    </w:p>
    <w:p w14:paraId="5FCAA219" w14:textId="77777777" w:rsidR="0020162E" w:rsidRDefault="009F303E" w:rsidP="009F303E">
      <w:pPr>
        <w:pStyle w:val="BodyTextIndent"/>
        <w:ind w:firstLine="0"/>
        <w:jc w:val="center"/>
        <w:rPr>
          <w:rFonts w:ascii="Arial" w:hAnsi="Arial" w:cs="Arial"/>
          <w:b/>
          <w:kern w:val="0"/>
        </w:rPr>
      </w:pPr>
      <w:r w:rsidRPr="009F303E">
        <w:rPr>
          <w:rFonts w:ascii="Arial" w:hAnsi="Arial" w:cs="Arial"/>
          <w:b/>
          <w:noProof/>
          <w:kern w:val="0"/>
        </w:rPr>
        <w:drawing>
          <wp:inline distT="0" distB="0" distL="0" distR="0" wp14:anchorId="4C93C966" wp14:editId="4464EFDE">
            <wp:extent cx="3165822" cy="2324100"/>
            <wp:effectExtent l="0" t="0" r="0" b="0"/>
            <wp:docPr id="3" name="Picture 2">
              <a:extLst xmlns:a="http://schemas.openxmlformats.org/drawingml/2006/main">
                <a:ext uri="{FF2B5EF4-FFF2-40B4-BE49-F238E27FC236}">
                  <a16:creationId xmlns:a16="http://schemas.microsoft.com/office/drawing/2014/main" id="{C848C3AC-4892-456A-8858-4AB4C41A3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48C3AC-4892-456A-8858-4AB4C41A39CB}"/>
                        </a:ext>
                      </a:extLst>
                    </pic:cNvPr>
                    <pic:cNvPicPr>
                      <a:picLocks noChangeAspect="1"/>
                    </pic:cNvPicPr>
                  </pic:nvPicPr>
                  <pic:blipFill rotWithShape="1">
                    <a:blip r:embed="rId24"/>
                    <a:srcRect r="2816"/>
                    <a:stretch/>
                  </pic:blipFill>
                  <pic:spPr bwMode="auto">
                    <a:xfrm>
                      <a:off x="0" y="0"/>
                      <a:ext cx="3165822" cy="2324100"/>
                    </a:xfrm>
                    <a:prstGeom prst="rect">
                      <a:avLst/>
                    </a:prstGeom>
                    <a:ln>
                      <a:noFill/>
                    </a:ln>
                    <a:extLst>
                      <a:ext uri="{53640926-AAD7-44D8-BBD7-CCE9431645EC}">
                        <a14:shadowObscured xmlns:a14="http://schemas.microsoft.com/office/drawing/2010/main"/>
                      </a:ext>
                    </a:extLst>
                  </pic:spPr>
                </pic:pic>
              </a:graphicData>
            </a:graphic>
          </wp:inline>
        </w:drawing>
      </w:r>
    </w:p>
    <w:p w14:paraId="197C9FBB" w14:textId="77777777" w:rsidR="0020162E" w:rsidRDefault="0020162E" w:rsidP="009F303E">
      <w:pPr>
        <w:pStyle w:val="BodyTextIndent"/>
        <w:ind w:firstLine="0"/>
        <w:jc w:val="center"/>
        <w:rPr>
          <w:rFonts w:ascii="Arial" w:hAnsi="Arial" w:cs="Arial"/>
          <w:b/>
          <w:kern w:val="0"/>
        </w:rPr>
      </w:pPr>
    </w:p>
    <w:p w14:paraId="0E65C7C1" w14:textId="7BB99456" w:rsidR="00D11F04" w:rsidRDefault="00D11F04" w:rsidP="009F303E">
      <w:pPr>
        <w:pStyle w:val="BodyTextIndent"/>
        <w:ind w:firstLine="0"/>
        <w:jc w:val="center"/>
        <w:rPr>
          <w:kern w:val="0"/>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 xml:space="preserve">2: </w:t>
      </w:r>
      <w:r w:rsidRPr="00D11F04">
        <w:rPr>
          <w:kern w:val="0"/>
          <w:sz w:val="18"/>
          <w:szCs w:val="18"/>
        </w:rPr>
        <w:t>MODEL DIMENSIONS AND EJECTOR FORCE</w:t>
      </w:r>
    </w:p>
    <w:p w14:paraId="3D3C765A" w14:textId="77777777" w:rsidR="004465B7" w:rsidRDefault="004465B7" w:rsidP="000552C1">
      <w:pPr>
        <w:pStyle w:val="BodyTextIndent"/>
        <w:rPr>
          <w:rFonts w:ascii="Arial" w:hAnsi="Arial" w:cs="Arial"/>
          <w:b/>
          <w:kern w:val="0"/>
        </w:rPr>
      </w:pPr>
    </w:p>
    <w:p w14:paraId="57F6F261" w14:textId="0DE249F8" w:rsidR="00453B44" w:rsidRPr="00453B44" w:rsidRDefault="00453B44" w:rsidP="000552C1">
      <w:pPr>
        <w:pStyle w:val="BodyTextIndent"/>
        <w:rPr>
          <w:kern w:val="0"/>
          <w:sz w:val="18"/>
          <w:szCs w:val="18"/>
        </w:rPr>
      </w:pPr>
      <w:r w:rsidRPr="00453B44">
        <w:rPr>
          <w:rFonts w:ascii="Arial" w:hAnsi="Arial" w:cs="Arial"/>
          <w:b/>
          <w:kern w:val="0"/>
        </w:rPr>
        <w:t>TABLE 1</w:t>
      </w:r>
      <w:r>
        <w:rPr>
          <w:rFonts w:ascii="Arial" w:hAnsi="Arial" w:cs="Arial"/>
          <w:b/>
          <w:kern w:val="0"/>
        </w:rPr>
        <w:t xml:space="preserve">: </w:t>
      </w:r>
      <w:r w:rsidRPr="00453B44">
        <w:rPr>
          <w:kern w:val="0"/>
          <w:sz w:val="18"/>
          <w:szCs w:val="18"/>
        </w:rPr>
        <w:t xml:space="preserve">GEOMETRICAL DATA AND EXPERIMENTAL INPUTS FOR THE </w:t>
      </w:r>
      <w:r>
        <w:rPr>
          <w:kern w:val="0"/>
          <w:sz w:val="18"/>
          <w:szCs w:val="18"/>
        </w:rPr>
        <w:t xml:space="preserve">EGLIN </w:t>
      </w:r>
      <w:r w:rsidRPr="00453B44">
        <w:rPr>
          <w:kern w:val="0"/>
          <w:sz w:val="18"/>
          <w:szCs w:val="18"/>
        </w:rPr>
        <w:t>TEST</w:t>
      </w:r>
      <w:r>
        <w:rPr>
          <w:kern w:val="0"/>
          <w:sz w:val="18"/>
          <w:szCs w:val="18"/>
        </w:rPr>
        <w:t xml:space="preserve"> CASE</w:t>
      </w:r>
    </w:p>
    <w:p w14:paraId="746B0820" w14:textId="77777777" w:rsidR="00453B44" w:rsidRDefault="00453B44" w:rsidP="000552C1">
      <w:pPr>
        <w:pStyle w:val="BodyTextIndent"/>
        <w:rPr>
          <w:kern w:val="0"/>
        </w:rPr>
      </w:pPr>
    </w:p>
    <w:tbl>
      <w:tblPr>
        <w:tblStyle w:val="TableGrid"/>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885"/>
      </w:tblGrid>
      <w:tr w:rsidR="00453B44" w:rsidRPr="00292247" w14:paraId="13EC7D79" w14:textId="77777777" w:rsidTr="00B516AB">
        <w:trPr>
          <w:trHeight w:val="227"/>
          <w:jc w:val="center"/>
        </w:trPr>
        <w:tc>
          <w:tcPr>
            <w:tcW w:w="3161" w:type="dxa"/>
            <w:vAlign w:val="center"/>
          </w:tcPr>
          <w:p w14:paraId="477DE93A" w14:textId="77777777" w:rsidR="00453B44" w:rsidRPr="00781D77" w:rsidRDefault="00453B44" w:rsidP="00B516AB">
            <w:pPr>
              <w:jc w:val="center"/>
              <w:rPr>
                <w:rFonts w:eastAsia="MS Mincho"/>
              </w:rPr>
            </w:pPr>
            <w:r w:rsidRPr="00781D77">
              <w:rPr>
                <w:rFonts w:eastAsia="MS Mincho"/>
              </w:rPr>
              <w:t>Mass</w:t>
            </w:r>
          </w:p>
        </w:tc>
        <w:tc>
          <w:tcPr>
            <w:tcW w:w="4219" w:type="dxa"/>
            <w:vAlign w:val="center"/>
          </w:tcPr>
          <w:p w14:paraId="57AD1340" w14:textId="77777777" w:rsidR="00453B44" w:rsidRDefault="00453B44" w:rsidP="00B516AB">
            <w:pPr>
              <w:jc w:val="center"/>
              <w:rPr>
                <w:rFonts w:eastAsia="MS Mincho"/>
              </w:rPr>
            </w:pPr>
            <w:r w:rsidRPr="00781D77">
              <w:rPr>
                <w:rFonts w:eastAsia="MS Mincho"/>
              </w:rPr>
              <w:t>907.1847 kg</w:t>
            </w:r>
          </w:p>
          <w:p w14:paraId="44693A40" w14:textId="3531EF10" w:rsidR="00453B44" w:rsidRPr="00781D77" w:rsidRDefault="00453B44" w:rsidP="00B516AB">
            <w:pPr>
              <w:jc w:val="center"/>
              <w:rPr>
                <w:rFonts w:eastAsia="MS Mincho"/>
              </w:rPr>
            </w:pPr>
          </w:p>
        </w:tc>
      </w:tr>
      <w:tr w:rsidR="00453B44" w:rsidRPr="00292247" w14:paraId="28CF43FE" w14:textId="77777777" w:rsidTr="00B516AB">
        <w:trPr>
          <w:trHeight w:val="227"/>
          <w:jc w:val="center"/>
        </w:trPr>
        <w:tc>
          <w:tcPr>
            <w:tcW w:w="3161" w:type="dxa"/>
            <w:vAlign w:val="center"/>
          </w:tcPr>
          <w:p w14:paraId="729644B9" w14:textId="77777777" w:rsidR="00453B44" w:rsidRPr="00781D77" w:rsidRDefault="00453B44" w:rsidP="00B516AB">
            <w:pPr>
              <w:jc w:val="center"/>
              <w:rPr>
                <w:rFonts w:eastAsia="MS Mincho"/>
              </w:rPr>
            </w:pPr>
            <w:r>
              <w:rPr>
                <w:rFonts w:eastAsia="MS Mincho"/>
              </w:rPr>
              <w:t>Center of Mass, Cm</w:t>
            </w:r>
          </w:p>
        </w:tc>
        <w:tc>
          <w:tcPr>
            <w:tcW w:w="4219" w:type="dxa"/>
            <w:vAlign w:val="center"/>
          </w:tcPr>
          <w:p w14:paraId="76BFBFE7" w14:textId="77777777" w:rsidR="00453B44" w:rsidRDefault="00453B44" w:rsidP="00B516AB">
            <w:pPr>
              <w:jc w:val="center"/>
              <w:rPr>
                <w:rFonts w:eastAsia="MS Mincho"/>
              </w:rPr>
            </w:pPr>
            <w:r w:rsidRPr="00781D77">
              <w:rPr>
                <w:rFonts w:eastAsia="MS Mincho"/>
              </w:rPr>
              <w:t xml:space="preserve">1417.3 mm </w:t>
            </w:r>
          </w:p>
          <w:p w14:paraId="1349CC20" w14:textId="77777777" w:rsidR="00453B44" w:rsidRDefault="00453B44" w:rsidP="00B516AB">
            <w:pPr>
              <w:jc w:val="center"/>
              <w:rPr>
                <w:rFonts w:eastAsia="MS Mincho"/>
              </w:rPr>
            </w:pPr>
            <w:r w:rsidRPr="00781D77">
              <w:rPr>
                <w:rFonts w:eastAsia="MS Mincho"/>
              </w:rPr>
              <w:t>(aft of store nose</w:t>
            </w:r>
            <w:r>
              <w:rPr>
                <w:rFonts w:eastAsia="MS Mincho"/>
              </w:rPr>
              <w:t>)</w:t>
            </w:r>
          </w:p>
          <w:p w14:paraId="09D76F23" w14:textId="25C8614F" w:rsidR="00453B44" w:rsidRPr="00781D77" w:rsidRDefault="00453B44" w:rsidP="00B516AB">
            <w:pPr>
              <w:jc w:val="center"/>
              <w:rPr>
                <w:rFonts w:eastAsia="MS Mincho"/>
              </w:rPr>
            </w:pPr>
          </w:p>
        </w:tc>
      </w:tr>
      <w:tr w:rsidR="00453B44" w:rsidRPr="00292247" w14:paraId="2EE5DA50" w14:textId="77777777" w:rsidTr="00B516AB">
        <w:trPr>
          <w:trHeight w:val="227"/>
          <w:jc w:val="center"/>
        </w:trPr>
        <w:tc>
          <w:tcPr>
            <w:tcW w:w="3161" w:type="dxa"/>
            <w:vAlign w:val="center"/>
          </w:tcPr>
          <w:p w14:paraId="5C8874FD" w14:textId="77777777" w:rsidR="00453B44" w:rsidRDefault="00453B44" w:rsidP="00B516AB">
            <w:pPr>
              <w:jc w:val="center"/>
              <w:rPr>
                <w:rFonts w:eastAsia="MS Mincho"/>
                <w:vertAlign w:val="subscript"/>
              </w:rPr>
            </w:pPr>
            <w:r w:rsidRPr="00781D77">
              <w:rPr>
                <w:rFonts w:eastAsia="MS Mincho"/>
              </w:rPr>
              <w:t>Roll Moment of Inertia, I</w:t>
            </w:r>
            <w:r w:rsidRPr="00781D77">
              <w:rPr>
                <w:rFonts w:eastAsia="MS Mincho"/>
                <w:vertAlign w:val="subscript"/>
              </w:rPr>
              <w:t>XX</w:t>
            </w:r>
          </w:p>
          <w:p w14:paraId="32703C8B" w14:textId="1128927D" w:rsidR="00453B44" w:rsidRPr="00781D77" w:rsidRDefault="00453B44" w:rsidP="00B516AB">
            <w:pPr>
              <w:jc w:val="center"/>
              <w:rPr>
                <w:rFonts w:eastAsia="MS Mincho"/>
              </w:rPr>
            </w:pPr>
          </w:p>
        </w:tc>
        <w:tc>
          <w:tcPr>
            <w:tcW w:w="4219" w:type="dxa"/>
            <w:vAlign w:val="center"/>
          </w:tcPr>
          <w:p w14:paraId="16CF6F19" w14:textId="77777777" w:rsidR="00453B44" w:rsidRPr="00781D77" w:rsidRDefault="00453B44" w:rsidP="00B516AB">
            <w:pPr>
              <w:jc w:val="center"/>
              <w:rPr>
                <w:rFonts w:eastAsia="MS Mincho"/>
                <w:vertAlign w:val="superscript"/>
              </w:rPr>
            </w:pPr>
            <w:r w:rsidRPr="00781D77">
              <w:rPr>
                <w:rFonts w:eastAsia="MS Mincho"/>
              </w:rPr>
              <w:t>27.1163 kg-m</w:t>
            </w:r>
            <w:r w:rsidRPr="00781D77">
              <w:rPr>
                <w:rFonts w:eastAsia="MS Mincho"/>
                <w:vertAlign w:val="superscript"/>
              </w:rPr>
              <w:t>2</w:t>
            </w:r>
          </w:p>
        </w:tc>
      </w:tr>
      <w:tr w:rsidR="00453B44" w:rsidRPr="00292247" w14:paraId="5D71978F" w14:textId="77777777" w:rsidTr="00B516AB">
        <w:trPr>
          <w:trHeight w:val="227"/>
          <w:jc w:val="center"/>
        </w:trPr>
        <w:tc>
          <w:tcPr>
            <w:tcW w:w="3161" w:type="dxa"/>
            <w:vAlign w:val="center"/>
          </w:tcPr>
          <w:p w14:paraId="784A8BC9" w14:textId="77777777" w:rsidR="00453B44" w:rsidRDefault="00453B44" w:rsidP="00B516AB">
            <w:pPr>
              <w:jc w:val="center"/>
              <w:rPr>
                <w:rFonts w:eastAsia="MS Mincho"/>
                <w:vertAlign w:val="subscript"/>
              </w:rPr>
            </w:pPr>
            <w:r w:rsidRPr="00781D77">
              <w:rPr>
                <w:rFonts w:eastAsia="MS Mincho"/>
              </w:rPr>
              <w:t>Pitch Moment of Inertia, I</w:t>
            </w:r>
            <w:r w:rsidRPr="00781D77">
              <w:rPr>
                <w:rFonts w:eastAsia="MS Mincho"/>
                <w:vertAlign w:val="subscript"/>
              </w:rPr>
              <w:t>YY</w:t>
            </w:r>
          </w:p>
          <w:p w14:paraId="42F50CCC" w14:textId="79FCF4DC" w:rsidR="00453B44" w:rsidRPr="00781D77" w:rsidRDefault="00453B44" w:rsidP="00B516AB">
            <w:pPr>
              <w:jc w:val="center"/>
              <w:rPr>
                <w:rFonts w:eastAsia="MS Mincho"/>
              </w:rPr>
            </w:pPr>
          </w:p>
        </w:tc>
        <w:tc>
          <w:tcPr>
            <w:tcW w:w="4219" w:type="dxa"/>
            <w:vAlign w:val="center"/>
          </w:tcPr>
          <w:p w14:paraId="4DF8D0DD" w14:textId="77777777" w:rsidR="00453B44" w:rsidRPr="00781D77" w:rsidRDefault="00453B44" w:rsidP="00B516AB">
            <w:pPr>
              <w:jc w:val="center"/>
              <w:rPr>
                <w:rFonts w:eastAsia="MS Mincho"/>
                <w:vertAlign w:val="superscript"/>
              </w:rPr>
            </w:pPr>
            <w:r w:rsidRPr="00781D77">
              <w:rPr>
                <w:rFonts w:eastAsia="MS Mincho"/>
              </w:rPr>
              <w:t>488.0944 kg-m</w:t>
            </w:r>
            <w:r w:rsidRPr="00781D77">
              <w:rPr>
                <w:rFonts w:eastAsia="MS Mincho"/>
                <w:vertAlign w:val="superscript"/>
              </w:rPr>
              <w:t>2</w:t>
            </w:r>
          </w:p>
        </w:tc>
      </w:tr>
      <w:tr w:rsidR="00453B44" w:rsidRPr="00292247" w14:paraId="35866DFF" w14:textId="77777777" w:rsidTr="00B516AB">
        <w:trPr>
          <w:trHeight w:val="227"/>
          <w:jc w:val="center"/>
        </w:trPr>
        <w:tc>
          <w:tcPr>
            <w:tcW w:w="3161" w:type="dxa"/>
            <w:vAlign w:val="center"/>
          </w:tcPr>
          <w:p w14:paraId="119975C8" w14:textId="77777777" w:rsidR="00453B44" w:rsidRDefault="00453B44" w:rsidP="00B516AB">
            <w:pPr>
              <w:jc w:val="center"/>
              <w:rPr>
                <w:rFonts w:eastAsia="MS Mincho"/>
                <w:vertAlign w:val="subscript"/>
              </w:rPr>
            </w:pPr>
            <w:r w:rsidRPr="00781D77">
              <w:rPr>
                <w:rFonts w:eastAsia="MS Mincho"/>
              </w:rPr>
              <w:t>Yaw Moment of Inertia, I</w:t>
            </w:r>
            <w:r w:rsidRPr="00781D77">
              <w:rPr>
                <w:rFonts w:eastAsia="MS Mincho"/>
                <w:vertAlign w:val="subscript"/>
              </w:rPr>
              <w:t>ZZ</w:t>
            </w:r>
          </w:p>
          <w:p w14:paraId="69D02AA7" w14:textId="5EE1A590" w:rsidR="00453B44" w:rsidRPr="00781D77" w:rsidRDefault="00453B44" w:rsidP="00B516AB">
            <w:pPr>
              <w:jc w:val="center"/>
              <w:rPr>
                <w:rFonts w:eastAsia="MS Mincho"/>
              </w:rPr>
            </w:pPr>
          </w:p>
        </w:tc>
        <w:tc>
          <w:tcPr>
            <w:tcW w:w="4219" w:type="dxa"/>
            <w:vAlign w:val="center"/>
          </w:tcPr>
          <w:p w14:paraId="72014379" w14:textId="77777777" w:rsidR="00453B44" w:rsidRPr="00781D77" w:rsidRDefault="00453B44" w:rsidP="00B516AB">
            <w:pPr>
              <w:jc w:val="center"/>
              <w:rPr>
                <w:rFonts w:eastAsia="MS Mincho"/>
                <w:vertAlign w:val="superscript"/>
              </w:rPr>
            </w:pPr>
            <w:r w:rsidRPr="00781D77">
              <w:rPr>
                <w:rFonts w:eastAsia="MS Mincho"/>
              </w:rPr>
              <w:t>488.0944 kg-m</w:t>
            </w:r>
            <w:r w:rsidRPr="00781D77">
              <w:rPr>
                <w:rFonts w:eastAsia="MS Mincho"/>
                <w:vertAlign w:val="superscript"/>
              </w:rPr>
              <w:t>2</w:t>
            </w:r>
          </w:p>
        </w:tc>
      </w:tr>
      <w:tr w:rsidR="00453B44" w:rsidRPr="00292247" w14:paraId="2A62C6F9" w14:textId="77777777" w:rsidTr="00B516AB">
        <w:trPr>
          <w:trHeight w:val="227"/>
          <w:jc w:val="center"/>
        </w:trPr>
        <w:tc>
          <w:tcPr>
            <w:tcW w:w="3161" w:type="dxa"/>
            <w:vAlign w:val="center"/>
          </w:tcPr>
          <w:p w14:paraId="3AA9F87A" w14:textId="77777777" w:rsidR="00453B44" w:rsidRDefault="00453B44" w:rsidP="00B516AB">
            <w:pPr>
              <w:jc w:val="center"/>
              <w:rPr>
                <w:rFonts w:eastAsia="MS Mincho"/>
              </w:rPr>
            </w:pPr>
            <w:r w:rsidRPr="00781D77">
              <w:rPr>
                <w:rFonts w:eastAsia="MS Mincho"/>
              </w:rPr>
              <w:t>Forward Ejector Location</w:t>
            </w:r>
          </w:p>
          <w:p w14:paraId="01369EFD" w14:textId="474845C9" w:rsidR="00453B44" w:rsidRPr="00781D77" w:rsidRDefault="00453B44" w:rsidP="00B516AB">
            <w:pPr>
              <w:jc w:val="center"/>
              <w:rPr>
                <w:rFonts w:eastAsia="MS Mincho"/>
              </w:rPr>
            </w:pPr>
          </w:p>
        </w:tc>
        <w:tc>
          <w:tcPr>
            <w:tcW w:w="4219" w:type="dxa"/>
            <w:vAlign w:val="center"/>
          </w:tcPr>
          <w:p w14:paraId="25F1BFFA" w14:textId="77777777" w:rsidR="00453B44" w:rsidRDefault="00453B44" w:rsidP="00B516AB">
            <w:pPr>
              <w:jc w:val="center"/>
              <w:rPr>
                <w:rFonts w:eastAsia="MS Mincho"/>
              </w:rPr>
            </w:pPr>
            <w:r w:rsidRPr="00781D77">
              <w:rPr>
                <w:rFonts w:eastAsia="MS Mincho"/>
              </w:rPr>
              <w:t xml:space="preserve">1237.5 mm </w:t>
            </w:r>
          </w:p>
          <w:p w14:paraId="277E1119" w14:textId="25AE2C99" w:rsidR="00453B44" w:rsidRPr="00781D77" w:rsidRDefault="00453B44" w:rsidP="00B516AB">
            <w:pPr>
              <w:jc w:val="center"/>
              <w:rPr>
                <w:rFonts w:eastAsia="MS Mincho"/>
              </w:rPr>
            </w:pPr>
            <w:r w:rsidRPr="00781D77">
              <w:rPr>
                <w:rFonts w:eastAsia="MS Mincho"/>
              </w:rPr>
              <w:t>(aft of store nose)</w:t>
            </w:r>
          </w:p>
        </w:tc>
      </w:tr>
      <w:tr w:rsidR="00453B44" w:rsidRPr="00292247" w14:paraId="53A45A44" w14:textId="77777777" w:rsidTr="00B516AB">
        <w:trPr>
          <w:trHeight w:val="227"/>
          <w:jc w:val="center"/>
        </w:trPr>
        <w:tc>
          <w:tcPr>
            <w:tcW w:w="3161" w:type="dxa"/>
            <w:vAlign w:val="center"/>
          </w:tcPr>
          <w:p w14:paraId="2A780A19" w14:textId="77777777" w:rsidR="00453B44" w:rsidRPr="00781D77" w:rsidRDefault="00453B44" w:rsidP="00B516AB">
            <w:pPr>
              <w:jc w:val="center"/>
              <w:rPr>
                <w:rFonts w:eastAsia="MS Mincho"/>
              </w:rPr>
            </w:pPr>
            <w:r w:rsidRPr="00781D77">
              <w:rPr>
                <w:rFonts w:eastAsia="MS Mincho"/>
              </w:rPr>
              <w:t>Aft Ejector Location</w:t>
            </w:r>
          </w:p>
        </w:tc>
        <w:tc>
          <w:tcPr>
            <w:tcW w:w="4219" w:type="dxa"/>
            <w:vAlign w:val="center"/>
          </w:tcPr>
          <w:p w14:paraId="36DAB1B3" w14:textId="77777777" w:rsidR="00453B44" w:rsidRDefault="00453B44" w:rsidP="00B516AB">
            <w:pPr>
              <w:jc w:val="center"/>
              <w:rPr>
                <w:rFonts w:eastAsia="MS Mincho"/>
              </w:rPr>
            </w:pPr>
            <w:r w:rsidRPr="00781D77">
              <w:rPr>
                <w:rFonts w:eastAsia="MS Mincho"/>
              </w:rPr>
              <w:t xml:space="preserve">1746.5 mm </w:t>
            </w:r>
          </w:p>
          <w:p w14:paraId="72EE9AE5" w14:textId="77777777" w:rsidR="00453B44" w:rsidRDefault="00453B44" w:rsidP="00B516AB">
            <w:pPr>
              <w:jc w:val="center"/>
              <w:rPr>
                <w:rFonts w:eastAsia="MS Mincho"/>
              </w:rPr>
            </w:pPr>
            <w:r w:rsidRPr="00781D77">
              <w:rPr>
                <w:rFonts w:eastAsia="MS Mincho"/>
              </w:rPr>
              <w:t>(aft of store nose)</w:t>
            </w:r>
          </w:p>
          <w:p w14:paraId="5A2835CA" w14:textId="7EE00361" w:rsidR="00453B44" w:rsidRPr="00781D77" w:rsidRDefault="00453B44" w:rsidP="00B516AB">
            <w:pPr>
              <w:jc w:val="center"/>
              <w:rPr>
                <w:rFonts w:eastAsia="MS Mincho"/>
              </w:rPr>
            </w:pPr>
          </w:p>
        </w:tc>
      </w:tr>
      <w:tr w:rsidR="00453B44" w:rsidRPr="00292247" w14:paraId="613487A5" w14:textId="77777777" w:rsidTr="00B516AB">
        <w:trPr>
          <w:trHeight w:val="227"/>
          <w:jc w:val="center"/>
        </w:trPr>
        <w:tc>
          <w:tcPr>
            <w:tcW w:w="3161" w:type="dxa"/>
            <w:vAlign w:val="center"/>
          </w:tcPr>
          <w:p w14:paraId="489B36A2" w14:textId="77777777" w:rsidR="00453B44" w:rsidRDefault="00453B44" w:rsidP="00B516AB">
            <w:pPr>
              <w:jc w:val="center"/>
              <w:rPr>
                <w:rFonts w:eastAsia="MS Mincho"/>
                <w:vertAlign w:val="subscript"/>
              </w:rPr>
            </w:pPr>
            <w:r w:rsidRPr="00781D77">
              <w:rPr>
                <w:rFonts w:eastAsia="MS Mincho"/>
              </w:rPr>
              <w:t>Forward Ejector Force, F</w:t>
            </w:r>
            <w:r w:rsidRPr="00781D77">
              <w:rPr>
                <w:rFonts w:eastAsia="MS Mincho"/>
                <w:vertAlign w:val="subscript"/>
              </w:rPr>
              <w:t>FE</w:t>
            </w:r>
          </w:p>
          <w:p w14:paraId="6327B69F" w14:textId="46B92A5E" w:rsidR="00453B44" w:rsidRPr="00781D77" w:rsidRDefault="00453B44" w:rsidP="00B516AB">
            <w:pPr>
              <w:jc w:val="center"/>
              <w:rPr>
                <w:rFonts w:eastAsia="MS Mincho"/>
              </w:rPr>
            </w:pPr>
          </w:p>
        </w:tc>
        <w:tc>
          <w:tcPr>
            <w:tcW w:w="4219" w:type="dxa"/>
            <w:vAlign w:val="center"/>
          </w:tcPr>
          <w:p w14:paraId="0595DC63" w14:textId="77777777" w:rsidR="00453B44" w:rsidRPr="00781D77" w:rsidRDefault="00453B44" w:rsidP="00B516AB">
            <w:pPr>
              <w:jc w:val="center"/>
              <w:rPr>
                <w:rFonts w:eastAsia="MS Mincho"/>
              </w:rPr>
            </w:pPr>
            <w:r w:rsidRPr="00781D77">
              <w:rPr>
                <w:rFonts w:eastAsia="MS Mincho"/>
              </w:rPr>
              <w:t>10.6757 k-N</w:t>
            </w:r>
          </w:p>
        </w:tc>
      </w:tr>
      <w:tr w:rsidR="00453B44" w:rsidRPr="00292247" w14:paraId="7186F014" w14:textId="77777777" w:rsidTr="00B516AB">
        <w:trPr>
          <w:trHeight w:val="227"/>
          <w:jc w:val="center"/>
        </w:trPr>
        <w:tc>
          <w:tcPr>
            <w:tcW w:w="3161" w:type="dxa"/>
            <w:vAlign w:val="center"/>
          </w:tcPr>
          <w:p w14:paraId="3744C24C" w14:textId="77777777" w:rsidR="00453B44" w:rsidRPr="00781D77" w:rsidRDefault="00453B44" w:rsidP="00B516AB">
            <w:pPr>
              <w:jc w:val="center"/>
              <w:rPr>
                <w:rFonts w:eastAsia="MS Mincho"/>
              </w:rPr>
            </w:pPr>
            <w:r w:rsidRPr="00781D77">
              <w:rPr>
                <w:rFonts w:eastAsia="MS Mincho"/>
              </w:rPr>
              <w:t>Aft Ejector Force, F</w:t>
            </w:r>
            <w:r w:rsidRPr="00781D77">
              <w:rPr>
                <w:rFonts w:eastAsia="MS Mincho"/>
                <w:vertAlign w:val="subscript"/>
              </w:rPr>
              <w:t>AE</w:t>
            </w:r>
          </w:p>
        </w:tc>
        <w:tc>
          <w:tcPr>
            <w:tcW w:w="4219" w:type="dxa"/>
            <w:vAlign w:val="center"/>
          </w:tcPr>
          <w:p w14:paraId="63DEB307" w14:textId="77777777" w:rsidR="00453B44" w:rsidRPr="00781D77" w:rsidRDefault="00453B44" w:rsidP="00B516AB">
            <w:pPr>
              <w:jc w:val="center"/>
              <w:rPr>
                <w:rFonts w:eastAsia="MS Mincho"/>
              </w:rPr>
            </w:pPr>
            <w:r w:rsidRPr="00781D77">
              <w:rPr>
                <w:rFonts w:eastAsia="MS Mincho"/>
              </w:rPr>
              <w:t>42.7029 k-N</w:t>
            </w:r>
          </w:p>
        </w:tc>
      </w:tr>
    </w:tbl>
    <w:p w14:paraId="5F644676" w14:textId="11EEF370" w:rsidR="008C095F" w:rsidRDefault="001938E1" w:rsidP="005E134D">
      <w:pPr>
        <w:pStyle w:val="BodyTextIndent"/>
        <w:ind w:firstLine="0"/>
        <w:rPr>
          <w:rFonts w:ascii="Arial" w:hAnsi="Arial" w:cs="Arial"/>
          <w:b/>
          <w:kern w:val="0"/>
        </w:rPr>
      </w:pPr>
      <w:r>
        <w:rPr>
          <w:rFonts w:ascii="Arial" w:hAnsi="Arial" w:cs="Arial"/>
          <w:b/>
          <w:kern w:val="0"/>
        </w:rPr>
        <w:lastRenderedPageBreak/>
        <w:t>3</w:t>
      </w:r>
      <w:r w:rsidR="008C095F" w:rsidRPr="008C095F">
        <w:rPr>
          <w:rFonts w:ascii="Arial" w:hAnsi="Arial" w:cs="Arial"/>
          <w:b/>
          <w:kern w:val="0"/>
        </w:rPr>
        <w:t>.</w:t>
      </w:r>
      <w:r w:rsidR="006737CB">
        <w:rPr>
          <w:rFonts w:ascii="Arial" w:hAnsi="Arial" w:cs="Arial"/>
          <w:b/>
          <w:kern w:val="0"/>
        </w:rPr>
        <w:t>2</w:t>
      </w:r>
      <w:r w:rsidR="008C095F" w:rsidRPr="008C095F">
        <w:rPr>
          <w:rFonts w:ascii="Arial" w:hAnsi="Arial" w:cs="Arial"/>
          <w:b/>
          <w:kern w:val="0"/>
        </w:rPr>
        <w:t xml:space="preserve"> </w:t>
      </w:r>
      <w:r w:rsidR="006C0317">
        <w:rPr>
          <w:rFonts w:ascii="Arial" w:hAnsi="Arial" w:cs="Arial"/>
          <w:b/>
          <w:kern w:val="0"/>
        </w:rPr>
        <w:t>Computational Model</w:t>
      </w:r>
    </w:p>
    <w:p w14:paraId="3CAE7B2E" w14:textId="1BD938B8" w:rsidR="0071056F" w:rsidRDefault="006C0317" w:rsidP="006C0317">
      <w:pPr>
        <w:pStyle w:val="aa"/>
      </w:pPr>
      <w:bookmarkStart w:id="6" w:name="_Hlk484788046"/>
      <w:r w:rsidRPr="005F6890">
        <w:t xml:space="preserve">The computational domain is scaled 20 times as </w:t>
      </w:r>
      <w:r>
        <w:t xml:space="preserve">the </w:t>
      </w:r>
      <w:r w:rsidRPr="005F6890">
        <w:t xml:space="preserve">experimental model </w:t>
      </w:r>
      <w:r>
        <w:t>is</w:t>
      </w:r>
      <w:r w:rsidR="00886FB0">
        <w:t xml:space="preserve"> </w:t>
      </w:r>
      <w:r>
        <w:t>based on</w:t>
      </w:r>
      <w:r w:rsidRPr="005F6890">
        <w:t xml:space="preserve"> </w:t>
      </w:r>
      <w:r w:rsidR="00886FB0">
        <w:t xml:space="preserve">a </w:t>
      </w:r>
      <w:r w:rsidRPr="005F6890">
        <w:t>1/20</w:t>
      </w:r>
      <w:r>
        <w:t>th scale of the actual geometry [7</w:t>
      </w:r>
      <w:r w:rsidRPr="005F6890">
        <w:t>]. A half symmetry model is prepared for delta wing section. A frictionless sting is used in the experiment to hold free fall of the store which is not considered in this simulation. Two cell zones have been created consideri</w:t>
      </w:r>
      <w:r>
        <w:t>ng overset requirements, one is the stationary</w:t>
      </w:r>
      <w:r w:rsidRPr="005F6890">
        <w:t xml:space="preserve"> background including wing and pylon and the other for moving store component.</w:t>
      </w:r>
    </w:p>
    <w:p w14:paraId="47F23507" w14:textId="1089ABED" w:rsidR="0071056F" w:rsidRDefault="0071056F" w:rsidP="006C0317">
      <w:pPr>
        <w:pStyle w:val="aa"/>
      </w:pPr>
      <w:r>
        <w:t>R</w:t>
      </w:r>
      <w:r w:rsidRPr="005F6890">
        <w:t>otations about Z</w:t>
      </w:r>
      <w:r w:rsidR="00886FB0">
        <w:t>-</w:t>
      </w:r>
      <w:r w:rsidRPr="005F6890">
        <w:t>axis (yaw), rotation about Y</w:t>
      </w:r>
      <w:r w:rsidR="00886FB0">
        <w:t>-</w:t>
      </w:r>
      <w:r w:rsidRPr="005F6890">
        <w:t>axis (pitch) and rotation about X</w:t>
      </w:r>
      <w:r w:rsidR="00886FB0">
        <w:t>-</w:t>
      </w:r>
      <w:r w:rsidRPr="005F6890">
        <w:t>axis (roll) are shown in Fig</w:t>
      </w:r>
      <w:r w:rsidR="00BC4301">
        <w:t>ure</w:t>
      </w:r>
      <w:r>
        <w:t xml:space="preserve"> </w:t>
      </w:r>
      <w:r w:rsidR="00BC4301">
        <w:t>3</w:t>
      </w:r>
      <w:r w:rsidRPr="005F6890">
        <w:t>. Sign conventions in CFD simulation are kept same as experiments</w:t>
      </w:r>
      <w:r w:rsidR="009F303E">
        <w:t>.</w:t>
      </w:r>
    </w:p>
    <w:p w14:paraId="0C956291" w14:textId="77777777" w:rsidR="0020162E" w:rsidRDefault="0020162E" w:rsidP="006C0317">
      <w:pPr>
        <w:pStyle w:val="aa"/>
      </w:pPr>
    </w:p>
    <w:p w14:paraId="421AAB67" w14:textId="1132274D" w:rsidR="009F303E" w:rsidRDefault="009F303E" w:rsidP="009F303E">
      <w:pPr>
        <w:pStyle w:val="aa"/>
        <w:jc w:val="center"/>
      </w:pPr>
      <w:r>
        <w:t>.</w:t>
      </w:r>
      <w:r w:rsidRPr="009F303E">
        <w:rPr>
          <w:noProof/>
        </w:rPr>
        <w:drawing>
          <wp:inline distT="0" distB="0" distL="0" distR="0" wp14:anchorId="5DF53AC1" wp14:editId="0E56D102">
            <wp:extent cx="2562225" cy="1865979"/>
            <wp:effectExtent l="0" t="0" r="6350" b="0"/>
            <wp:docPr id="31" name="Picture 2">
              <a:extLst xmlns:a="http://schemas.openxmlformats.org/drawingml/2006/main">
                <a:ext uri="{FF2B5EF4-FFF2-40B4-BE49-F238E27FC236}">
                  <a16:creationId xmlns:a16="http://schemas.microsoft.com/office/drawing/2014/main" id="{88F92D1C-3C80-4A5D-8626-343BF0854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F92D1C-3C80-4A5D-8626-343BF08544C0}"/>
                        </a:ext>
                      </a:extLst>
                    </pic:cNvPr>
                    <pic:cNvPicPr>
                      <a:picLocks noChangeAspect="1"/>
                    </pic:cNvPicPr>
                  </pic:nvPicPr>
                  <pic:blipFill rotWithShape="1">
                    <a:blip r:embed="rId25">
                      <a:extLst>
                        <a:ext uri="{28A0092B-C50C-407E-A947-70E740481C1C}">
                          <a14:useLocalDpi xmlns:a14="http://schemas.microsoft.com/office/drawing/2010/main" val="0"/>
                        </a:ext>
                      </a:extLst>
                    </a:blip>
                    <a:srcRect r="-14" b="3328"/>
                    <a:stretch/>
                  </pic:blipFill>
                  <pic:spPr bwMode="auto">
                    <a:xfrm>
                      <a:off x="0" y="0"/>
                      <a:ext cx="2562225" cy="1865979"/>
                    </a:xfrm>
                    <a:prstGeom prst="rect">
                      <a:avLst/>
                    </a:prstGeom>
                    <a:ln>
                      <a:noFill/>
                    </a:ln>
                    <a:extLst>
                      <a:ext uri="{53640926-AAD7-44D8-BBD7-CCE9431645EC}">
                        <a14:shadowObscured xmlns:a14="http://schemas.microsoft.com/office/drawing/2010/main"/>
                      </a:ext>
                    </a:extLst>
                  </pic:spPr>
                </pic:pic>
              </a:graphicData>
            </a:graphic>
          </wp:inline>
        </w:drawing>
      </w:r>
    </w:p>
    <w:p w14:paraId="76BC36E2" w14:textId="7694DDA3" w:rsidR="006C0317" w:rsidRDefault="0071056F" w:rsidP="0020162E">
      <w:pPr>
        <w:pStyle w:val="aa"/>
        <w:ind w:firstLine="0"/>
        <w:rPr>
          <w:rFonts w:eastAsia="Times New Roman"/>
          <w:sz w:val="18"/>
          <w:szCs w:val="18"/>
        </w:rPr>
      </w:pPr>
      <w:r>
        <w:rPr>
          <w:rFonts w:ascii="Arial" w:hAnsi="Arial" w:cs="Arial"/>
          <w:b/>
        </w:rPr>
        <w:t>FIGURE</w:t>
      </w:r>
      <w:r w:rsidRPr="0030254D">
        <w:rPr>
          <w:rFonts w:ascii="Arial" w:hAnsi="Arial" w:cs="Arial"/>
          <w:b/>
        </w:rPr>
        <w:t xml:space="preserve"> </w:t>
      </w:r>
      <w:r>
        <w:rPr>
          <w:rFonts w:ascii="Arial" w:hAnsi="Arial" w:cs="Arial"/>
          <w:b/>
        </w:rPr>
        <w:t xml:space="preserve">3: </w:t>
      </w:r>
      <w:r w:rsidR="006C0317" w:rsidRPr="005F6890">
        <w:t xml:space="preserve"> </w:t>
      </w:r>
      <m:oMath>
        <m:r>
          <w:rPr>
            <w:rFonts w:ascii="Cambria Math"/>
          </w:rPr>
          <m:t>φ</m:t>
        </m:r>
      </m:oMath>
      <w:r>
        <w:t>,</w:t>
      </w:r>
      <m:oMath>
        <m:r>
          <w:rPr>
            <w:rFonts w:ascii="Cambria Math" w:hAnsi="Cambria Math"/>
          </w:rPr>
          <m:t xml:space="preserve"> </m:t>
        </m:r>
        <m:r>
          <w:rPr>
            <w:rFonts w:ascii="Cambria Math"/>
          </w:rPr>
          <m:t>θ</m:t>
        </m:r>
      </m:oMath>
      <w:r w:rsidRPr="006E748F">
        <w:rPr>
          <w:b/>
        </w:rPr>
        <w:t xml:space="preserve"> </w:t>
      </w:r>
      <w:r w:rsidRPr="0071056F">
        <w:rPr>
          <w:rFonts w:eastAsia="Times New Roman"/>
          <w:sz w:val="18"/>
          <w:szCs w:val="18"/>
        </w:rPr>
        <w:t xml:space="preserve">AND </w:t>
      </w:r>
      <m:oMath>
        <m:r>
          <w:rPr>
            <w:rFonts w:ascii="Cambria Math"/>
          </w:rPr>
          <m:t>ψ</m:t>
        </m:r>
      </m:oMath>
      <w:r w:rsidRPr="006E748F">
        <w:rPr>
          <w:b/>
        </w:rPr>
        <w:t xml:space="preserve"> </w:t>
      </w:r>
      <w:r w:rsidRPr="0071056F">
        <w:rPr>
          <w:rFonts w:eastAsia="Times New Roman"/>
          <w:sz w:val="18"/>
          <w:szCs w:val="18"/>
        </w:rPr>
        <w:t>ARE YAW PITCH AND ROLL ANGLES</w:t>
      </w:r>
    </w:p>
    <w:p w14:paraId="4807ADE0" w14:textId="77777777" w:rsidR="00FF01B2" w:rsidRPr="005F6890" w:rsidRDefault="00FF01B2" w:rsidP="0071056F">
      <w:pPr>
        <w:pStyle w:val="aa"/>
      </w:pPr>
    </w:p>
    <w:bookmarkEnd w:id="6"/>
    <w:p w14:paraId="21D0C4C8" w14:textId="150CF82D" w:rsidR="00603554" w:rsidRDefault="00603554" w:rsidP="005E134D">
      <w:pPr>
        <w:pStyle w:val="BodyTextIndent"/>
        <w:numPr>
          <w:ilvl w:val="0"/>
          <w:numId w:val="3"/>
        </w:numPr>
        <w:ind w:left="360"/>
        <w:rPr>
          <w:rFonts w:ascii="Arial" w:hAnsi="Arial" w:cs="Arial"/>
          <w:b/>
          <w:kern w:val="0"/>
        </w:rPr>
      </w:pPr>
      <w:r>
        <w:rPr>
          <w:rFonts w:ascii="Arial" w:hAnsi="Arial" w:cs="Arial"/>
          <w:b/>
          <w:kern w:val="0"/>
        </w:rPr>
        <w:t>OVERSET MESH PREPERATION</w:t>
      </w:r>
    </w:p>
    <w:p w14:paraId="390BC691" w14:textId="08DC6165" w:rsidR="004E6EE5" w:rsidRDefault="005A4A87" w:rsidP="004E6EE5">
      <w:pPr>
        <w:pStyle w:val="BodyTextIndent"/>
      </w:pPr>
      <w:r>
        <w:t xml:space="preserve">ANSYS Fluent Meshing offers to create </w:t>
      </w:r>
      <w:r w:rsidR="006545E9">
        <w:t>T</w:t>
      </w:r>
      <w:r>
        <w:t>etrahedron elements</w:t>
      </w:r>
      <w:r w:rsidR="0093545D">
        <w:t>,</w:t>
      </w:r>
      <w:r>
        <w:t xml:space="preserve"> </w:t>
      </w:r>
      <w:r w:rsidR="00C82CAB">
        <w:t>P</w:t>
      </w:r>
      <w:r>
        <w:t xml:space="preserve">olyhedron elements, conventional </w:t>
      </w:r>
      <w:r w:rsidR="00C82CAB">
        <w:t>H</w:t>
      </w:r>
      <w:r>
        <w:t>excore mesh</w:t>
      </w:r>
      <w:r w:rsidR="00886FB0">
        <w:t>,</w:t>
      </w:r>
      <w:r>
        <w:t xml:space="preserve"> and a new mesh called Mosaic mesh or </w:t>
      </w:r>
      <w:r w:rsidR="00C82CAB">
        <w:t>P</w:t>
      </w:r>
      <w:r>
        <w:t>oly-</w:t>
      </w:r>
      <w:r w:rsidR="00886FB0">
        <w:t>H</w:t>
      </w:r>
      <w:r>
        <w:t>excore.</w:t>
      </w:r>
      <w:r w:rsidR="004E6EE5">
        <w:t xml:space="preserve"> A well resolved triangular surface mesh is created on store, pylon and wing surfaces as an initial mesh. In </w:t>
      </w:r>
      <w:r w:rsidR="00C82CAB">
        <w:t>P</w:t>
      </w:r>
      <w:r w:rsidR="004E6EE5">
        <w:t xml:space="preserve">olyhedral and </w:t>
      </w:r>
      <w:r w:rsidR="00C82CAB">
        <w:t>P</w:t>
      </w:r>
      <w:r w:rsidR="004E6EE5">
        <w:t>oly-</w:t>
      </w:r>
      <w:r w:rsidR="00886FB0">
        <w:t>H</w:t>
      </w:r>
      <w:r w:rsidR="004E6EE5">
        <w:t xml:space="preserve">excore meshing, it creates poly elements on </w:t>
      </w:r>
      <w:r w:rsidR="00886FB0">
        <w:t xml:space="preserve">the </w:t>
      </w:r>
      <w:r w:rsidR="004E6EE5">
        <w:t>surface from initial tri</w:t>
      </w:r>
      <w:r w:rsidR="006545E9">
        <w:t>angular</w:t>
      </w:r>
      <w:r w:rsidR="004E6EE5">
        <w:t xml:space="preserve"> elements. Figure 4 shows the tri and poly surface mesh elements on </w:t>
      </w:r>
      <w:r w:rsidR="00886FB0">
        <w:t xml:space="preserve">the </w:t>
      </w:r>
      <w:r w:rsidR="004E6EE5">
        <w:t>store.</w:t>
      </w:r>
    </w:p>
    <w:p w14:paraId="099119C4" w14:textId="77777777" w:rsidR="006545E9" w:rsidRDefault="006545E9" w:rsidP="004E6EE5">
      <w:pPr>
        <w:pStyle w:val="BodyTextIndent"/>
      </w:pPr>
    </w:p>
    <w:p w14:paraId="7DFBCB63" w14:textId="475E986A" w:rsidR="004E6EE5" w:rsidRDefault="004E6EE5" w:rsidP="00D244D0">
      <w:pPr>
        <w:pStyle w:val="BodyTextIndent"/>
        <w:ind w:left="-270"/>
        <w:jc w:val="center"/>
      </w:pPr>
      <w:r w:rsidRPr="00505D88">
        <w:rPr>
          <w:noProof/>
        </w:rPr>
        <w:drawing>
          <wp:inline distT="0" distB="0" distL="0" distR="0" wp14:anchorId="5A8B241C" wp14:editId="26F51E4A">
            <wp:extent cx="2008800" cy="2259056"/>
            <wp:effectExtent l="0" t="0" r="0" b="8255"/>
            <wp:docPr id="6" name="Picture 8">
              <a:extLst xmlns:a="http://schemas.openxmlformats.org/drawingml/2006/main">
                <a:ext uri="{FF2B5EF4-FFF2-40B4-BE49-F238E27FC236}">
                  <a16:creationId xmlns:a16="http://schemas.microsoft.com/office/drawing/2014/main" id="{09D60E0C-18F5-42E6-AC53-439289E2A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D60E0C-18F5-42E6-AC53-439289E2AFB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8845" cy="2281599"/>
                    </a:xfrm>
                    <a:prstGeom prst="rect">
                      <a:avLst/>
                    </a:prstGeom>
                  </pic:spPr>
                </pic:pic>
              </a:graphicData>
            </a:graphic>
          </wp:inline>
        </w:drawing>
      </w:r>
    </w:p>
    <w:p w14:paraId="3FB69551" w14:textId="01C7DDFD" w:rsidR="004E6EE5" w:rsidRDefault="004E6EE5" w:rsidP="0020162E">
      <w:pPr>
        <w:pStyle w:val="BodyTextIndent"/>
        <w:ind w:left="-180" w:firstLine="0"/>
        <w:jc w:val="center"/>
        <w:rPr>
          <w:sz w:val="18"/>
          <w:szCs w:val="18"/>
        </w:rPr>
      </w:pPr>
      <w:r>
        <w:rPr>
          <w:rFonts w:ascii="Arial" w:hAnsi="Arial" w:cs="Arial"/>
          <w:b/>
          <w:kern w:val="0"/>
        </w:rPr>
        <w:t xml:space="preserve">FIGURE 4: </w:t>
      </w:r>
      <w:r w:rsidRPr="00397863">
        <w:rPr>
          <w:sz w:val="18"/>
          <w:szCs w:val="18"/>
        </w:rPr>
        <w:t>TRI</w:t>
      </w:r>
      <w:r w:rsidR="006545E9">
        <w:rPr>
          <w:sz w:val="18"/>
          <w:szCs w:val="18"/>
        </w:rPr>
        <w:t>ANGULAR</w:t>
      </w:r>
      <w:r w:rsidRPr="00397863">
        <w:rPr>
          <w:sz w:val="18"/>
          <w:szCs w:val="18"/>
        </w:rPr>
        <w:t xml:space="preserve"> AND POLY MESH ON </w:t>
      </w:r>
      <w:r w:rsidRPr="00B41373">
        <w:rPr>
          <w:sz w:val="18"/>
          <w:szCs w:val="18"/>
        </w:rPr>
        <w:t>STORE</w:t>
      </w:r>
      <w:r w:rsidR="006545E9">
        <w:rPr>
          <w:sz w:val="18"/>
          <w:szCs w:val="18"/>
        </w:rPr>
        <w:t xml:space="preserve"> SURFACE</w:t>
      </w:r>
    </w:p>
    <w:p w14:paraId="3DE15062" w14:textId="22B6C7F4" w:rsidR="001A70CB" w:rsidRDefault="0093545D" w:rsidP="005A4A87">
      <w:pPr>
        <w:pStyle w:val="BodyTextIndent"/>
      </w:pPr>
      <w:r>
        <w:lastRenderedPageBreak/>
        <w:t xml:space="preserve">The first case is created with </w:t>
      </w:r>
      <w:r w:rsidR="00C82CAB">
        <w:t>T</w:t>
      </w:r>
      <w:r>
        <w:t>etrahedral elements in the domain for background and component along with ten prism layers on all the walls. Total 6.8</w:t>
      </w:r>
      <w:r w:rsidR="00950505">
        <w:t>1</w:t>
      </w:r>
      <w:r>
        <w:t xml:space="preserve">M elements are generated in tetrahedral mesh </w:t>
      </w:r>
      <w:r w:rsidR="00C82CAB">
        <w:t>case</w:t>
      </w:r>
      <w:r>
        <w:t xml:space="preserve"> among which </w:t>
      </w:r>
      <w:r w:rsidR="00950505">
        <w:t>6.66</w:t>
      </w:r>
      <w:r>
        <w:t xml:space="preserve">M cells are active </w:t>
      </w:r>
      <w:r w:rsidR="00950505">
        <w:t xml:space="preserve">or </w:t>
      </w:r>
      <w:r>
        <w:t xml:space="preserve">solve cells and </w:t>
      </w:r>
      <w:r w:rsidR="00950505">
        <w:t>0.15</w:t>
      </w:r>
      <w:r>
        <w:t xml:space="preserve">M </w:t>
      </w:r>
      <w:r w:rsidR="009330D0">
        <w:t xml:space="preserve">cells became </w:t>
      </w:r>
      <w:r>
        <w:t>dead cells</w:t>
      </w:r>
      <w:r w:rsidR="00950505">
        <w:t xml:space="preserve"> or inactive cells</w:t>
      </w:r>
      <w:r w:rsidR="009330D0">
        <w:t xml:space="preserve"> after overset mesh intersection</w:t>
      </w:r>
      <w:r>
        <w:t>.</w:t>
      </w:r>
      <w:r w:rsidR="001A70CB">
        <w:t xml:space="preserve"> Minimum orthogonal quality is 0.4 and </w:t>
      </w:r>
      <w:r w:rsidR="00886FB0">
        <w:t xml:space="preserve">the </w:t>
      </w:r>
      <w:r w:rsidR="001A70CB">
        <w:t xml:space="preserve">average orthogonal quality is almost 0.8. </w:t>
      </w:r>
      <w:r>
        <w:t xml:space="preserve"> </w:t>
      </w:r>
      <w:r w:rsidR="004E6EE5">
        <w:t>Figure</w:t>
      </w:r>
      <w:r w:rsidR="001A70CB">
        <w:t xml:space="preserve"> 5 shows the mesh around the store-pylon assembly along with </w:t>
      </w:r>
      <w:r w:rsidR="00886FB0">
        <w:t xml:space="preserve">the </w:t>
      </w:r>
      <w:r w:rsidR="001A70CB">
        <w:t xml:space="preserve">overset interface for </w:t>
      </w:r>
      <w:r w:rsidR="00C82CAB">
        <w:t>T</w:t>
      </w:r>
      <w:r w:rsidR="001A70CB">
        <w:t>etrahedral mesh case.</w:t>
      </w:r>
    </w:p>
    <w:p w14:paraId="5B394D0A" w14:textId="77777777" w:rsidR="00D244D0" w:rsidRDefault="00D244D0" w:rsidP="001A70CB">
      <w:pPr>
        <w:pStyle w:val="aa"/>
        <w:rPr>
          <w:rFonts w:eastAsia="Times New Roman"/>
          <w:sz w:val="18"/>
          <w:szCs w:val="18"/>
        </w:rPr>
      </w:pPr>
    </w:p>
    <w:p w14:paraId="51683308" w14:textId="7D7A631D" w:rsidR="001A70CB" w:rsidRDefault="001A70CB" w:rsidP="00D244D0">
      <w:pPr>
        <w:pStyle w:val="aa"/>
        <w:ind w:left="-270"/>
      </w:pPr>
      <w:r w:rsidRPr="00B40EC7">
        <w:rPr>
          <w:noProof/>
        </w:rPr>
        <w:drawing>
          <wp:inline distT="0" distB="0" distL="0" distR="0" wp14:anchorId="169ED442" wp14:editId="6641B2D4">
            <wp:extent cx="3257550" cy="2016760"/>
            <wp:effectExtent l="0" t="0" r="0" b="2540"/>
            <wp:docPr id="7" name="Picture 2">
              <a:extLst xmlns:a="http://schemas.openxmlformats.org/drawingml/2006/main">
                <a:ext uri="{FF2B5EF4-FFF2-40B4-BE49-F238E27FC236}">
                  <a16:creationId xmlns:a16="http://schemas.microsoft.com/office/drawing/2014/main" id="{901D81A0-9758-44CC-B5B4-68A12B16D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1D81A0-9758-44CC-B5B4-68A12B16D787}"/>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286" t="22131" r="22718" b="20600"/>
                    <a:stretch/>
                  </pic:blipFill>
                  <pic:spPr>
                    <a:xfrm>
                      <a:off x="0" y="0"/>
                      <a:ext cx="3257550" cy="2016760"/>
                    </a:xfrm>
                    <a:prstGeom prst="rect">
                      <a:avLst/>
                    </a:prstGeom>
                  </pic:spPr>
                </pic:pic>
              </a:graphicData>
            </a:graphic>
          </wp:inline>
        </w:drawing>
      </w:r>
      <w:r w:rsidRPr="00B40EC7">
        <w:t xml:space="preserve"> </w:t>
      </w:r>
    </w:p>
    <w:p w14:paraId="6DDB7184" w14:textId="234F8677" w:rsidR="001A70CB" w:rsidRDefault="001A70CB" w:rsidP="0020162E">
      <w:pPr>
        <w:pStyle w:val="BodyTextIndent"/>
        <w:ind w:firstLine="0"/>
        <w:jc w:val="left"/>
        <w:rPr>
          <w:sz w:val="18"/>
          <w:szCs w:val="18"/>
        </w:rPr>
      </w:pPr>
      <w:r>
        <w:rPr>
          <w:rFonts w:ascii="Arial" w:hAnsi="Arial" w:cs="Arial"/>
          <w:b/>
          <w:kern w:val="0"/>
        </w:rPr>
        <w:t>FIGURE</w:t>
      </w:r>
      <w:r w:rsidRPr="0030254D">
        <w:rPr>
          <w:rFonts w:ascii="Arial" w:hAnsi="Arial" w:cs="Arial"/>
          <w:b/>
          <w:kern w:val="0"/>
        </w:rPr>
        <w:t xml:space="preserve"> </w:t>
      </w:r>
      <w:r>
        <w:rPr>
          <w:rFonts w:ascii="Arial" w:hAnsi="Arial" w:cs="Arial"/>
          <w:b/>
          <w:kern w:val="0"/>
        </w:rPr>
        <w:t>5</w:t>
      </w:r>
      <w:r>
        <w:rPr>
          <w:rFonts w:ascii="Arial" w:hAnsi="Arial" w:cs="Arial"/>
          <w:b/>
        </w:rPr>
        <w:t xml:space="preserve">: </w:t>
      </w:r>
      <w:r>
        <w:rPr>
          <w:sz w:val="18"/>
          <w:szCs w:val="18"/>
        </w:rPr>
        <w:t>TETRAHEDRAL MESH AROUND S</w:t>
      </w:r>
      <w:r w:rsidR="00886FB0">
        <w:rPr>
          <w:sz w:val="18"/>
          <w:szCs w:val="18"/>
        </w:rPr>
        <w:t>T</w:t>
      </w:r>
      <w:r>
        <w:rPr>
          <w:sz w:val="18"/>
          <w:szCs w:val="18"/>
        </w:rPr>
        <w:t>ORE AND WING</w:t>
      </w:r>
    </w:p>
    <w:p w14:paraId="4A5024FB" w14:textId="77777777" w:rsidR="001A70CB" w:rsidRDefault="001A70CB" w:rsidP="005A4A87">
      <w:pPr>
        <w:pStyle w:val="BodyTextIndent"/>
      </w:pPr>
    </w:p>
    <w:p w14:paraId="04A82627" w14:textId="0CFEE8D7" w:rsidR="009330D0" w:rsidRDefault="0093545D" w:rsidP="005A4A87">
      <w:pPr>
        <w:pStyle w:val="BodyTextIndent"/>
      </w:pPr>
      <w:r>
        <w:t xml:space="preserve">The second case </w:t>
      </w:r>
      <w:r w:rsidR="00886FB0">
        <w:t>has</w:t>
      </w:r>
      <w:r>
        <w:t xml:space="preserve"> meshed with </w:t>
      </w:r>
      <w:r w:rsidR="00C82CAB">
        <w:t>P</w:t>
      </w:r>
      <w:r>
        <w:t>olyhedral cell</w:t>
      </w:r>
      <w:r w:rsidR="00950505">
        <w:t xml:space="preserve"> elements</w:t>
      </w:r>
      <w:r>
        <w:t xml:space="preserve"> in the </w:t>
      </w:r>
      <w:r w:rsidR="00176E89">
        <w:t xml:space="preserve">bulk </w:t>
      </w:r>
      <w:r>
        <w:t xml:space="preserve">domain and </w:t>
      </w:r>
      <w:r w:rsidR="00886FB0">
        <w:t xml:space="preserve">the </w:t>
      </w:r>
      <w:r>
        <w:t>same number of inflation layers</w:t>
      </w:r>
      <w:r w:rsidR="00176E89">
        <w:t xml:space="preserve"> as </w:t>
      </w:r>
      <w:r w:rsidR="00886FB0">
        <w:t xml:space="preserve">the </w:t>
      </w:r>
      <w:r w:rsidR="00176E89">
        <w:t>first case</w:t>
      </w:r>
      <w:r>
        <w:t xml:space="preserve"> at walls. </w:t>
      </w:r>
      <w:r w:rsidR="00950505">
        <w:t xml:space="preserve">Total 2.41M elements are </w:t>
      </w:r>
      <w:r w:rsidR="00176E89">
        <w:t>present</w:t>
      </w:r>
      <w:r w:rsidR="00950505">
        <w:t xml:space="preserve"> in </w:t>
      </w:r>
      <w:r w:rsidR="00C82CAB">
        <w:t>P</w:t>
      </w:r>
      <w:r w:rsidR="00950505">
        <w:t xml:space="preserve">olyhedral case where around 15K cells </w:t>
      </w:r>
      <w:r w:rsidR="009330D0">
        <w:t>became</w:t>
      </w:r>
      <w:r w:rsidR="00950505">
        <w:t xml:space="preserve"> inactive</w:t>
      </w:r>
      <w:r w:rsidR="009330D0">
        <w:t xml:space="preserve"> after </w:t>
      </w:r>
      <w:r w:rsidR="00886FB0">
        <w:t xml:space="preserve">the </w:t>
      </w:r>
      <w:r w:rsidR="009330D0">
        <w:t>overset intersection</w:t>
      </w:r>
      <w:r w:rsidR="00950505">
        <w:t xml:space="preserve">. </w:t>
      </w:r>
      <w:r w:rsidR="001A70CB">
        <w:t xml:space="preserve">Minimum orthogonal quality of mesh is 0.1 where </w:t>
      </w:r>
      <w:r w:rsidR="00886FB0">
        <w:t xml:space="preserve">the </w:t>
      </w:r>
      <w:r w:rsidR="001A70CB">
        <w:t xml:space="preserve">average is </w:t>
      </w:r>
      <w:r w:rsidR="00176E89">
        <w:t xml:space="preserve">0.97. Figure 6 shows the mesh around the store-pylon assembly along with </w:t>
      </w:r>
      <w:r w:rsidR="00886FB0">
        <w:t xml:space="preserve">the </w:t>
      </w:r>
      <w:r w:rsidR="00176E89">
        <w:t xml:space="preserve">overset interface for </w:t>
      </w:r>
      <w:r w:rsidR="00C82CAB">
        <w:t>P</w:t>
      </w:r>
      <w:r w:rsidR="00176E89">
        <w:t>olyhedral mesh case.</w:t>
      </w:r>
    </w:p>
    <w:p w14:paraId="189A069C" w14:textId="77777777" w:rsidR="00D244D0" w:rsidRDefault="00D244D0" w:rsidP="008B1F1F">
      <w:pPr>
        <w:pStyle w:val="BodyTextIndent"/>
        <w:rPr>
          <w:sz w:val="18"/>
          <w:szCs w:val="18"/>
        </w:rPr>
      </w:pPr>
    </w:p>
    <w:p w14:paraId="1006E562" w14:textId="1624B0A9" w:rsidR="008B1F1F" w:rsidRDefault="008B1F1F" w:rsidP="00D244D0">
      <w:pPr>
        <w:pStyle w:val="BodyTextIndent"/>
        <w:ind w:left="-360"/>
        <w:rPr>
          <w:sz w:val="18"/>
          <w:szCs w:val="18"/>
        </w:rPr>
      </w:pPr>
      <w:r w:rsidRPr="006060F3">
        <w:rPr>
          <w:noProof/>
          <w:sz w:val="18"/>
          <w:szCs w:val="18"/>
        </w:rPr>
        <w:drawing>
          <wp:inline distT="0" distB="0" distL="0" distR="0" wp14:anchorId="44AE8E1D" wp14:editId="778EC932">
            <wp:extent cx="3257550" cy="2023110"/>
            <wp:effectExtent l="0" t="0" r="0" b="0"/>
            <wp:docPr id="8" name="Picture 4" descr="A close up of a map&#10;&#10;Description automatically generated">
              <a:extLst xmlns:a="http://schemas.openxmlformats.org/drawingml/2006/main">
                <a:ext uri="{FF2B5EF4-FFF2-40B4-BE49-F238E27FC236}">
                  <a16:creationId xmlns:a16="http://schemas.microsoft.com/office/drawing/2014/main" id="{A1DB65E6-5AA9-44EE-AAA6-CA692C4BE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A1DB65E6-5AA9-44EE-AAA6-CA692C4BEFF6}"/>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1236" t="22472" r="14607" b="19944"/>
                    <a:stretch/>
                  </pic:blipFill>
                  <pic:spPr>
                    <a:xfrm>
                      <a:off x="0" y="0"/>
                      <a:ext cx="3257550" cy="2023110"/>
                    </a:xfrm>
                    <a:prstGeom prst="rect">
                      <a:avLst/>
                    </a:prstGeom>
                  </pic:spPr>
                </pic:pic>
              </a:graphicData>
            </a:graphic>
          </wp:inline>
        </w:drawing>
      </w:r>
    </w:p>
    <w:p w14:paraId="739AAAA1" w14:textId="77777777" w:rsidR="008B1F1F" w:rsidRDefault="008B1F1F" w:rsidP="0020162E">
      <w:pPr>
        <w:pStyle w:val="BodyTextIndent"/>
        <w:ind w:firstLine="0"/>
        <w:rPr>
          <w:rFonts w:ascii="Arial" w:hAnsi="Arial" w:cs="Arial"/>
          <w:b/>
          <w:kern w:val="0"/>
        </w:rPr>
      </w:pPr>
    </w:p>
    <w:p w14:paraId="0F90E504" w14:textId="2A373741" w:rsidR="008B1F1F" w:rsidRDefault="008B1F1F" w:rsidP="0020162E">
      <w:pPr>
        <w:pStyle w:val="BodyTextIndent"/>
        <w:ind w:left="270" w:hanging="270"/>
        <w:rPr>
          <w:sz w:val="18"/>
          <w:szCs w:val="18"/>
        </w:rPr>
      </w:pPr>
      <w:r>
        <w:rPr>
          <w:rFonts w:ascii="Arial" w:hAnsi="Arial" w:cs="Arial"/>
          <w:b/>
          <w:kern w:val="0"/>
        </w:rPr>
        <w:t xml:space="preserve">FIGURE 6: </w:t>
      </w:r>
      <w:r>
        <w:rPr>
          <w:sz w:val="18"/>
          <w:szCs w:val="18"/>
        </w:rPr>
        <w:t>POLY</w:t>
      </w:r>
      <w:r w:rsidR="00C82CAB">
        <w:rPr>
          <w:sz w:val="18"/>
          <w:szCs w:val="18"/>
        </w:rPr>
        <w:t>HEDRAL</w:t>
      </w:r>
      <w:r>
        <w:rPr>
          <w:sz w:val="18"/>
          <w:szCs w:val="18"/>
        </w:rPr>
        <w:t xml:space="preserve"> MESH AROUND S</w:t>
      </w:r>
      <w:r w:rsidR="00886FB0">
        <w:rPr>
          <w:sz w:val="18"/>
          <w:szCs w:val="18"/>
        </w:rPr>
        <w:t>T</w:t>
      </w:r>
      <w:r>
        <w:rPr>
          <w:sz w:val="18"/>
          <w:szCs w:val="18"/>
        </w:rPr>
        <w:t>ORE AND WING</w:t>
      </w:r>
    </w:p>
    <w:p w14:paraId="608C8465" w14:textId="77777777" w:rsidR="00176E89" w:rsidRDefault="00176E89" w:rsidP="005A4A87">
      <w:pPr>
        <w:pStyle w:val="BodyTextIndent"/>
      </w:pPr>
    </w:p>
    <w:p w14:paraId="60806273" w14:textId="3DD91706" w:rsidR="008B1F1F" w:rsidRDefault="00950505" w:rsidP="005A4A87">
      <w:pPr>
        <w:pStyle w:val="BodyTextIndent"/>
      </w:pPr>
      <w:r>
        <w:t xml:space="preserve">The third case </w:t>
      </w:r>
      <w:r w:rsidR="00886FB0">
        <w:t>has</w:t>
      </w:r>
      <w:r>
        <w:t xml:space="preserve"> solved with the conventional Hexcore mesh using the same tri surface mesh </w:t>
      </w:r>
      <w:r w:rsidR="009330D0">
        <w:t>applied</w:t>
      </w:r>
      <w:r>
        <w:t xml:space="preserve"> in </w:t>
      </w:r>
      <w:r w:rsidR="00C82CAB">
        <w:t>T</w:t>
      </w:r>
      <w:r>
        <w:t>etrahedral case.</w:t>
      </w:r>
      <w:r w:rsidR="0094282A">
        <w:t xml:space="preserve"> In conventional </w:t>
      </w:r>
      <w:r w:rsidR="00C82CAB">
        <w:t>H</w:t>
      </w:r>
      <w:r w:rsidR="0094282A">
        <w:t xml:space="preserve">excore mesh, hexahedron elements present in </w:t>
      </w:r>
      <w:r w:rsidR="0094282A">
        <w:lastRenderedPageBreak/>
        <w:t xml:space="preserve">the bulk, tetrahedron elements are created between wedge-prism and the bulk. </w:t>
      </w:r>
      <w:r w:rsidR="009330D0">
        <w:t xml:space="preserve"> Total 5.1 M mesh elements generated with 10 layers of inflations on the wall where 35K cells are dead cells after </w:t>
      </w:r>
      <w:r w:rsidR="00886FB0">
        <w:t xml:space="preserve">the </w:t>
      </w:r>
      <w:r w:rsidR="009330D0">
        <w:t>overset intersection.</w:t>
      </w:r>
      <w:r w:rsidR="008B1F1F">
        <w:t xml:space="preserve"> Minimum orthogonal quality of </w:t>
      </w:r>
      <w:r w:rsidR="00886FB0">
        <w:t xml:space="preserve">the </w:t>
      </w:r>
      <w:r w:rsidR="008B1F1F">
        <w:t xml:space="preserve">mesh is 0.045 </w:t>
      </w:r>
      <w:r w:rsidR="0094282A">
        <w:t>and</w:t>
      </w:r>
      <w:r w:rsidR="008B1F1F">
        <w:t xml:space="preserve"> </w:t>
      </w:r>
      <w:r w:rsidR="00886FB0">
        <w:t xml:space="preserve">the </w:t>
      </w:r>
      <w:r w:rsidR="008B1F1F">
        <w:t xml:space="preserve">average is 0.9. Figure 7 shows the mesh around the store-pylon assembly along with </w:t>
      </w:r>
      <w:r w:rsidR="00886FB0">
        <w:t xml:space="preserve">the </w:t>
      </w:r>
      <w:r w:rsidR="008B1F1F">
        <w:t xml:space="preserve">overset interface for </w:t>
      </w:r>
      <w:r w:rsidR="00C82CAB">
        <w:t>Hexcore</w:t>
      </w:r>
      <w:r w:rsidR="008B1F1F">
        <w:t xml:space="preserve"> mesh case. </w:t>
      </w:r>
    </w:p>
    <w:p w14:paraId="3B448845" w14:textId="77777777" w:rsidR="00D244D0" w:rsidRDefault="00D244D0" w:rsidP="008B1F1F">
      <w:pPr>
        <w:pStyle w:val="BodyTextIndent"/>
      </w:pPr>
    </w:p>
    <w:p w14:paraId="121CF3F3" w14:textId="5C90D4E7" w:rsidR="008B1F1F" w:rsidRDefault="008B1F1F" w:rsidP="00D244D0">
      <w:pPr>
        <w:pStyle w:val="BodyTextIndent"/>
        <w:ind w:left="-180" w:firstLine="180"/>
      </w:pPr>
      <w:r w:rsidRPr="009F303E">
        <w:rPr>
          <w:noProof/>
        </w:rPr>
        <w:drawing>
          <wp:inline distT="0" distB="0" distL="0" distR="0" wp14:anchorId="35E22B57" wp14:editId="40A56DD7">
            <wp:extent cx="3257550" cy="2163665"/>
            <wp:effectExtent l="0" t="0" r="0" b="8255"/>
            <wp:docPr id="9" name="Picture 2">
              <a:extLst xmlns:a="http://schemas.openxmlformats.org/drawingml/2006/main">
                <a:ext uri="{FF2B5EF4-FFF2-40B4-BE49-F238E27FC236}">
                  <a16:creationId xmlns:a16="http://schemas.microsoft.com/office/drawing/2014/main" id="{AAF2A4B3-97E9-4C2E-A084-B293BD3AC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AF2A4B3-97E9-4C2E-A084-B293BD3ACBE5}"/>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16873"/>
                    <a:stretch/>
                  </pic:blipFill>
                  <pic:spPr bwMode="auto">
                    <a:xfrm>
                      <a:off x="0" y="0"/>
                      <a:ext cx="3257550" cy="21636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9D0448A" w14:textId="79EE53F2" w:rsidR="008B1F1F" w:rsidRDefault="008B1F1F" w:rsidP="0020162E">
      <w:pPr>
        <w:pStyle w:val="BodyTextIndent"/>
        <w:ind w:firstLine="0"/>
        <w:jc w:val="left"/>
        <w:rPr>
          <w:sz w:val="18"/>
          <w:szCs w:val="18"/>
        </w:rPr>
      </w:pPr>
      <w:r>
        <w:rPr>
          <w:rFonts w:ascii="Arial" w:hAnsi="Arial" w:cs="Arial"/>
          <w:b/>
          <w:kern w:val="0"/>
        </w:rPr>
        <w:t>FIGURE</w:t>
      </w:r>
      <w:r w:rsidRPr="0030254D">
        <w:rPr>
          <w:rFonts w:ascii="Arial" w:hAnsi="Arial" w:cs="Arial"/>
          <w:b/>
          <w:kern w:val="0"/>
        </w:rPr>
        <w:t xml:space="preserve"> </w:t>
      </w:r>
      <w:r w:rsidR="0094282A">
        <w:rPr>
          <w:rFonts w:ascii="Arial" w:hAnsi="Arial" w:cs="Arial"/>
          <w:b/>
          <w:kern w:val="0"/>
        </w:rPr>
        <w:t>7</w:t>
      </w:r>
      <w:r>
        <w:rPr>
          <w:rFonts w:ascii="Arial" w:hAnsi="Arial" w:cs="Arial"/>
          <w:b/>
        </w:rPr>
        <w:t xml:space="preserve">: </w:t>
      </w:r>
      <w:r>
        <w:rPr>
          <w:sz w:val="18"/>
          <w:szCs w:val="18"/>
        </w:rPr>
        <w:t>HEX-CORE MESH AROUND S</w:t>
      </w:r>
      <w:r w:rsidR="00C82CAB">
        <w:rPr>
          <w:sz w:val="18"/>
          <w:szCs w:val="18"/>
        </w:rPr>
        <w:t>T</w:t>
      </w:r>
      <w:r>
        <w:rPr>
          <w:sz w:val="18"/>
          <w:szCs w:val="18"/>
        </w:rPr>
        <w:t>ORE AND WING</w:t>
      </w:r>
    </w:p>
    <w:p w14:paraId="58CE52A5" w14:textId="77777777" w:rsidR="009330D0" w:rsidRDefault="009330D0" w:rsidP="005A4A87">
      <w:pPr>
        <w:pStyle w:val="BodyTextIndent"/>
      </w:pPr>
    </w:p>
    <w:p w14:paraId="680CA03D" w14:textId="10D4CC3B" w:rsidR="003C6AC3" w:rsidRDefault="005A4A87" w:rsidP="005A4A87">
      <w:pPr>
        <w:pStyle w:val="BodyTextIndent"/>
      </w:pPr>
      <w:r>
        <w:t xml:space="preserve"> </w:t>
      </w:r>
      <w:r w:rsidR="009330D0">
        <w:t xml:space="preserve">The fourth case meshed with Poly-Hexcore mesh also called Mosaic meshing implemented in ANSYS Fluent software. </w:t>
      </w:r>
      <w:r>
        <w:t xml:space="preserve">In poly-hex-core mesh, it </w:t>
      </w:r>
      <w:r w:rsidRPr="00FA368B">
        <w:t>fills the volume region</w:t>
      </w:r>
      <w:r>
        <w:t xml:space="preserve"> </w:t>
      </w:r>
      <w:r w:rsidRPr="00FA368B">
        <w:t>with octree hexahedron, boundary layer with the high-quality layered</w:t>
      </w:r>
      <w:r>
        <w:t xml:space="preserve"> </w:t>
      </w:r>
      <w:r w:rsidRPr="00FA368B">
        <w:t>poly-prism and conformally connect</w:t>
      </w:r>
      <w:r w:rsidR="00672F44">
        <w:t>s</w:t>
      </w:r>
      <w:r w:rsidRPr="00FA368B">
        <w:t xml:space="preserve"> these two meshes with general</w:t>
      </w:r>
      <w:r>
        <w:t xml:space="preserve"> </w:t>
      </w:r>
      <w:r w:rsidRPr="00FA368B">
        <w:t>polyhedron elements</w:t>
      </w:r>
      <w:r>
        <w:t>.</w:t>
      </w:r>
      <w:r w:rsidR="004E6EE5">
        <w:t xml:space="preserve"> Same surface mesh as </w:t>
      </w:r>
      <w:r w:rsidR="005E7C47">
        <w:t>tetra</w:t>
      </w:r>
      <w:r w:rsidR="004E6EE5">
        <w:t xml:space="preserve">hedral case is used in int the case. </w:t>
      </w:r>
      <w:r w:rsidR="003C6AC3">
        <w:t xml:space="preserve">Total </w:t>
      </w:r>
      <w:r w:rsidR="00DE3994">
        <w:t>3.46</w:t>
      </w:r>
      <w:r w:rsidR="003C6AC3">
        <w:t xml:space="preserve"> M mesh elements generated with 10 layers of inflations on the wall where </w:t>
      </w:r>
      <w:r w:rsidR="00DE3994">
        <w:t>28</w:t>
      </w:r>
      <w:r w:rsidR="003C6AC3">
        <w:t xml:space="preserve">K cells are dead cells after overset intersection. Minimum orthogonal quality of </w:t>
      </w:r>
      <w:r w:rsidR="00672F44">
        <w:t xml:space="preserve">the </w:t>
      </w:r>
      <w:r w:rsidR="003C6AC3">
        <w:t>mesh is 0.</w:t>
      </w:r>
      <w:r w:rsidR="00DE3994">
        <w:t>1</w:t>
      </w:r>
      <w:r w:rsidR="003C6AC3">
        <w:t xml:space="preserve"> and </w:t>
      </w:r>
      <w:r w:rsidR="00672F44">
        <w:t xml:space="preserve">the </w:t>
      </w:r>
      <w:r w:rsidR="003C6AC3">
        <w:t>average is 0.9</w:t>
      </w:r>
      <w:r w:rsidR="00DE3994">
        <w:t>7</w:t>
      </w:r>
      <w:r w:rsidR="003C6AC3">
        <w:t xml:space="preserve">. Figure </w:t>
      </w:r>
      <w:r w:rsidR="00DE3994">
        <w:t>8</w:t>
      </w:r>
      <w:r w:rsidR="003C6AC3">
        <w:t xml:space="preserve"> shows the mesh around the store-pylon assembly along with</w:t>
      </w:r>
      <w:r w:rsidR="00672F44">
        <w:t xml:space="preserve"> the</w:t>
      </w:r>
      <w:r w:rsidR="003C6AC3">
        <w:t xml:space="preserve"> overset interface for </w:t>
      </w:r>
      <w:r w:rsidR="00C82CAB">
        <w:t>P</w:t>
      </w:r>
      <w:r w:rsidR="003C6AC3">
        <w:t>oly</w:t>
      </w:r>
      <w:r w:rsidR="00DE3994">
        <w:t>-</w:t>
      </w:r>
      <w:r w:rsidR="00C82CAB">
        <w:t>H</w:t>
      </w:r>
      <w:r w:rsidR="00DE3994">
        <w:t xml:space="preserve">excore </w:t>
      </w:r>
      <w:r w:rsidR="003C6AC3">
        <w:t>mesh case.</w:t>
      </w:r>
    </w:p>
    <w:p w14:paraId="1C9B4BAA" w14:textId="77777777" w:rsidR="00D244D0" w:rsidRDefault="00D244D0" w:rsidP="0094282A">
      <w:pPr>
        <w:pStyle w:val="BodyTextIndent"/>
        <w:jc w:val="left"/>
        <w:rPr>
          <w:sz w:val="18"/>
          <w:szCs w:val="18"/>
        </w:rPr>
      </w:pPr>
    </w:p>
    <w:p w14:paraId="2F7F8F1B" w14:textId="7751EA6D" w:rsidR="0094282A" w:rsidRPr="009F303E" w:rsidRDefault="0094282A" w:rsidP="00D244D0">
      <w:pPr>
        <w:pStyle w:val="BodyTextIndent"/>
        <w:ind w:firstLine="0"/>
        <w:jc w:val="left"/>
      </w:pPr>
      <w:r w:rsidRPr="009F303E">
        <w:rPr>
          <w:noProof/>
        </w:rPr>
        <w:drawing>
          <wp:inline distT="0" distB="0" distL="0" distR="0" wp14:anchorId="3DF5298E" wp14:editId="0148150A">
            <wp:extent cx="3257550" cy="1999615"/>
            <wp:effectExtent l="0" t="0" r="0" b="635"/>
            <wp:docPr id="10" name="Picture 2">
              <a:extLst xmlns:a="http://schemas.openxmlformats.org/drawingml/2006/main">
                <a:ext uri="{FF2B5EF4-FFF2-40B4-BE49-F238E27FC236}">
                  <a16:creationId xmlns:a16="http://schemas.microsoft.com/office/drawing/2014/main" id="{CAE49A5E-695E-471F-B9EF-7BE0CF4A8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E49A5E-695E-471F-B9EF-7BE0CF4A84B7}"/>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9660" b="13605"/>
                    <a:stretch/>
                  </pic:blipFill>
                  <pic:spPr>
                    <a:xfrm>
                      <a:off x="0" y="0"/>
                      <a:ext cx="3257550" cy="1999615"/>
                    </a:xfrm>
                    <a:prstGeom prst="rect">
                      <a:avLst/>
                    </a:prstGeom>
                  </pic:spPr>
                </pic:pic>
              </a:graphicData>
            </a:graphic>
          </wp:inline>
        </w:drawing>
      </w:r>
    </w:p>
    <w:p w14:paraId="4D94BBC4" w14:textId="53F1AFB3" w:rsidR="00D244D0" w:rsidRDefault="0094282A" w:rsidP="0020162E">
      <w:pPr>
        <w:pStyle w:val="BodyTextIndent"/>
        <w:ind w:firstLine="0"/>
        <w:rPr>
          <w:sz w:val="18"/>
          <w:szCs w:val="18"/>
        </w:rPr>
      </w:pPr>
      <w:r>
        <w:rPr>
          <w:rFonts w:ascii="Arial" w:hAnsi="Arial" w:cs="Arial"/>
          <w:b/>
          <w:kern w:val="0"/>
        </w:rPr>
        <w:t xml:space="preserve">FIGURE 8: </w:t>
      </w:r>
      <w:r>
        <w:rPr>
          <w:sz w:val="18"/>
          <w:szCs w:val="18"/>
        </w:rPr>
        <w:t>POLY-HEXCORE MESH AROUND S</w:t>
      </w:r>
      <w:r w:rsidR="00C82CAB">
        <w:rPr>
          <w:sz w:val="18"/>
          <w:szCs w:val="18"/>
        </w:rPr>
        <w:t>T</w:t>
      </w:r>
      <w:r>
        <w:rPr>
          <w:sz w:val="18"/>
          <w:szCs w:val="18"/>
        </w:rPr>
        <w:t>ORE AND WING</w:t>
      </w:r>
    </w:p>
    <w:p w14:paraId="1787B271" w14:textId="77777777" w:rsidR="0020162E" w:rsidRDefault="0020162E" w:rsidP="005A4A87">
      <w:pPr>
        <w:pStyle w:val="BodyTextIndent"/>
      </w:pPr>
    </w:p>
    <w:p w14:paraId="075FA36C" w14:textId="0E4210B5" w:rsidR="009B1FE0" w:rsidRPr="00D244D0" w:rsidRDefault="005A4A87" w:rsidP="005A4A87">
      <w:pPr>
        <w:pStyle w:val="BodyTextIndent"/>
        <w:rPr>
          <w:sz w:val="18"/>
          <w:szCs w:val="18"/>
        </w:rPr>
      </w:pPr>
      <w:r>
        <w:lastRenderedPageBreak/>
        <w:t xml:space="preserve">Background is refined in the store dropping </w:t>
      </w:r>
      <w:r w:rsidRPr="00C21F65">
        <w:t>vicinity</w:t>
      </w:r>
      <w:r>
        <w:t xml:space="preserve"> as shown in the Figure</w:t>
      </w:r>
      <w:r w:rsidR="0094282A">
        <w:t>9</w:t>
      </w:r>
      <w:r>
        <w:t xml:space="preserve">. </w:t>
      </w:r>
    </w:p>
    <w:p w14:paraId="49006B4C" w14:textId="7D6B868C" w:rsidR="00B40EC7" w:rsidRDefault="00B40EC7" w:rsidP="00D244D0">
      <w:pPr>
        <w:pStyle w:val="BodyTextIndent"/>
        <w:ind w:left="-180"/>
        <w:jc w:val="center"/>
      </w:pPr>
      <w:r w:rsidRPr="007C429C">
        <w:rPr>
          <w:noProof/>
        </w:rPr>
        <w:drawing>
          <wp:inline distT="0" distB="0" distL="0" distR="0" wp14:anchorId="7F6A4F2C" wp14:editId="2111BBE7">
            <wp:extent cx="2935453" cy="3362325"/>
            <wp:effectExtent l="0" t="0" r="0" b="0"/>
            <wp:docPr id="33" name="Picture 3">
              <a:extLst xmlns:a="http://schemas.openxmlformats.org/drawingml/2006/main">
                <a:ext uri="{FF2B5EF4-FFF2-40B4-BE49-F238E27FC236}">
                  <a16:creationId xmlns:a16="http://schemas.microsoft.com/office/drawing/2014/main" id="{C35D41E8-A8A8-4294-B426-F4FC4E28F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5D41E8-A8A8-4294-B426-F4FC4E28FB6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1229" t="3810" r="21846" b="14694"/>
                    <a:stretch/>
                  </pic:blipFill>
                  <pic:spPr>
                    <a:xfrm>
                      <a:off x="0" y="0"/>
                      <a:ext cx="2947969" cy="3376661"/>
                    </a:xfrm>
                    <a:prstGeom prst="rect">
                      <a:avLst/>
                    </a:prstGeom>
                  </pic:spPr>
                </pic:pic>
              </a:graphicData>
            </a:graphic>
          </wp:inline>
        </w:drawing>
      </w:r>
    </w:p>
    <w:p w14:paraId="4F3598DB" w14:textId="082C1346" w:rsidR="00B40EC7" w:rsidRDefault="00B40EC7" w:rsidP="0020162E">
      <w:pPr>
        <w:pStyle w:val="aa"/>
        <w:ind w:firstLine="0"/>
        <w:rPr>
          <w:rFonts w:eastAsia="Times New Roman"/>
          <w:sz w:val="18"/>
          <w:szCs w:val="18"/>
        </w:rPr>
      </w:pPr>
      <w:r>
        <w:rPr>
          <w:rFonts w:ascii="Arial" w:hAnsi="Arial" w:cs="Arial"/>
          <w:b/>
        </w:rPr>
        <w:t>FIGURE</w:t>
      </w:r>
      <w:r w:rsidRPr="0030254D">
        <w:rPr>
          <w:rFonts w:ascii="Arial" w:hAnsi="Arial" w:cs="Arial"/>
          <w:b/>
        </w:rPr>
        <w:t xml:space="preserve"> </w:t>
      </w:r>
      <w:r w:rsidR="00466868">
        <w:rPr>
          <w:rFonts w:ascii="Arial" w:hAnsi="Arial" w:cs="Arial"/>
          <w:b/>
        </w:rPr>
        <w:t>9</w:t>
      </w:r>
      <w:r>
        <w:rPr>
          <w:rFonts w:ascii="Arial" w:hAnsi="Arial" w:cs="Arial"/>
          <w:b/>
        </w:rPr>
        <w:t xml:space="preserve">: </w:t>
      </w:r>
      <w:r>
        <w:rPr>
          <w:rFonts w:eastAsia="Times New Roman"/>
          <w:sz w:val="18"/>
          <w:szCs w:val="18"/>
        </w:rPr>
        <w:t>HEX-CORE MESH AT THE</w:t>
      </w:r>
      <w:r w:rsidRPr="00B41373">
        <w:rPr>
          <w:rFonts w:eastAsia="Times New Roman"/>
          <w:sz w:val="18"/>
          <w:szCs w:val="18"/>
        </w:rPr>
        <w:t xml:space="preserve"> VERTICAL PLANE PASSING THROUGH</w:t>
      </w:r>
      <w:r>
        <w:rPr>
          <w:rFonts w:eastAsia="Times New Roman"/>
          <w:sz w:val="18"/>
          <w:szCs w:val="18"/>
        </w:rPr>
        <w:t xml:space="preserve"> THE</w:t>
      </w:r>
      <w:r w:rsidRPr="00B41373">
        <w:rPr>
          <w:rFonts w:eastAsia="Times New Roman"/>
          <w:sz w:val="18"/>
          <w:szCs w:val="18"/>
        </w:rPr>
        <w:t xml:space="preserve"> STORE</w:t>
      </w:r>
    </w:p>
    <w:p w14:paraId="1DEC25B2" w14:textId="076ED929" w:rsidR="0012116E" w:rsidRDefault="0012116E" w:rsidP="0094282A">
      <w:pPr>
        <w:pStyle w:val="aa"/>
        <w:rPr>
          <w:rFonts w:eastAsia="Times New Roman"/>
          <w:sz w:val="18"/>
          <w:szCs w:val="18"/>
        </w:rPr>
      </w:pPr>
    </w:p>
    <w:p w14:paraId="51889871" w14:textId="21F18F1B" w:rsidR="0012116E" w:rsidRDefault="0012116E" w:rsidP="0012116E">
      <w:pPr>
        <w:pStyle w:val="BodyTextIndent"/>
      </w:pPr>
      <w:r>
        <w:t xml:space="preserve">Figure 10 shows the receptor (blue), donor (red) and solve (green) cells in the small gap between store and pylon at the initial condition. In the picture, cells are marked only for </w:t>
      </w:r>
      <w:r w:rsidR="00672F44">
        <w:t xml:space="preserve">the </w:t>
      </w:r>
      <w:r>
        <w:t xml:space="preserve">background zone (A), only for </w:t>
      </w:r>
      <w:r w:rsidR="00672F44">
        <w:t xml:space="preserve">the </w:t>
      </w:r>
      <w:r>
        <w:t>component zone (B) and background and component zone together</w:t>
      </w:r>
      <w:r w:rsidR="00DF407D">
        <w:t xml:space="preserve"> (A + B)</w:t>
      </w:r>
      <w:r>
        <w:t>. The growth of prismatic cells from pylon and component walls allowed to have sufficient overlap between component and background zone in the small gap region.</w:t>
      </w:r>
    </w:p>
    <w:p w14:paraId="4B0BC64A" w14:textId="77777777" w:rsidR="00672F44" w:rsidRPr="00D244D0" w:rsidRDefault="00672F44" w:rsidP="0012116E">
      <w:pPr>
        <w:pStyle w:val="BodyTextIndent"/>
        <w:rPr>
          <w:sz w:val="18"/>
          <w:szCs w:val="18"/>
        </w:rPr>
      </w:pPr>
    </w:p>
    <w:p w14:paraId="61149462" w14:textId="5A4AA69E" w:rsidR="00866306" w:rsidRDefault="009B1FE0" w:rsidP="009B1FE0">
      <w:pPr>
        <w:pStyle w:val="BodyTextIndent"/>
        <w:ind w:left="-450"/>
        <w:jc w:val="center"/>
        <w:rPr>
          <w:rFonts w:ascii="Arial" w:hAnsi="Arial" w:cs="Arial"/>
          <w:b/>
          <w:kern w:val="0"/>
        </w:rPr>
      </w:pPr>
      <w:r w:rsidRPr="009B1FE0">
        <w:rPr>
          <w:rFonts w:ascii="Arial" w:hAnsi="Arial" w:cs="Arial"/>
          <w:b/>
          <w:noProof/>
          <w:kern w:val="0"/>
        </w:rPr>
        <w:drawing>
          <wp:inline distT="0" distB="0" distL="0" distR="0" wp14:anchorId="0703A287" wp14:editId="1471387E">
            <wp:extent cx="2600325" cy="2446737"/>
            <wp:effectExtent l="0" t="0" r="0" b="0"/>
            <wp:docPr id="11" name="Picture 2">
              <a:extLst xmlns:a="http://schemas.openxmlformats.org/drawingml/2006/main">
                <a:ext uri="{FF2B5EF4-FFF2-40B4-BE49-F238E27FC236}">
                  <a16:creationId xmlns:a16="http://schemas.microsoft.com/office/drawing/2014/main" id="{5D058958-AD8E-4A14-9EBA-6716DDE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D058958-AD8E-4A14-9EBA-6716DDE4F983}"/>
                        </a:ext>
                      </a:extLst>
                    </pic:cNvPr>
                    <pic:cNvPicPr>
                      <a:picLocks noChangeAspect="1"/>
                    </pic:cNvPicPr>
                  </pic:nvPicPr>
                  <pic:blipFill>
                    <a:blip r:embed="rId32"/>
                    <a:stretch>
                      <a:fillRect/>
                    </a:stretch>
                  </pic:blipFill>
                  <pic:spPr>
                    <a:xfrm>
                      <a:off x="0" y="0"/>
                      <a:ext cx="2609102" cy="2454995"/>
                    </a:xfrm>
                    <a:prstGeom prst="rect">
                      <a:avLst/>
                    </a:prstGeom>
                  </pic:spPr>
                </pic:pic>
              </a:graphicData>
            </a:graphic>
          </wp:inline>
        </w:drawing>
      </w:r>
    </w:p>
    <w:p w14:paraId="7CE6E904" w14:textId="4430D92F" w:rsidR="009B1FE0" w:rsidRPr="00E84AB5" w:rsidRDefault="009B1FE0" w:rsidP="0020162E">
      <w:pPr>
        <w:pStyle w:val="BodyTextIndent"/>
        <w:ind w:firstLine="0"/>
        <w:rPr>
          <w:rFonts w:ascii="Arial" w:hAnsi="Arial" w:cs="Arial"/>
          <w:b/>
        </w:rPr>
      </w:pPr>
      <w:r>
        <w:rPr>
          <w:rFonts w:ascii="Arial" w:hAnsi="Arial" w:cs="Arial"/>
          <w:b/>
        </w:rPr>
        <w:t>FIGURE</w:t>
      </w:r>
      <w:r w:rsidRPr="0030254D">
        <w:rPr>
          <w:rFonts w:ascii="Arial" w:hAnsi="Arial" w:cs="Arial"/>
          <w:b/>
        </w:rPr>
        <w:t xml:space="preserve"> </w:t>
      </w:r>
      <w:r w:rsidR="00C82CAB">
        <w:rPr>
          <w:rFonts w:ascii="Arial" w:hAnsi="Arial" w:cs="Arial"/>
          <w:b/>
        </w:rPr>
        <w:t>10</w:t>
      </w:r>
      <w:r>
        <w:rPr>
          <w:rFonts w:ascii="Arial" w:hAnsi="Arial" w:cs="Arial"/>
          <w:b/>
        </w:rPr>
        <w:t xml:space="preserve">: </w:t>
      </w:r>
      <w:r w:rsidRPr="00BC7614">
        <w:rPr>
          <w:sz w:val="18"/>
          <w:szCs w:val="18"/>
        </w:rPr>
        <w:t>DONOR AND RECEPTOR CELLS FROM BACKGROUND AND COMPONENT</w:t>
      </w:r>
      <w:r>
        <w:rPr>
          <w:rFonts w:ascii="Arial" w:hAnsi="Arial" w:cs="Arial"/>
          <w:b/>
        </w:rPr>
        <w:t xml:space="preserve"> </w:t>
      </w:r>
    </w:p>
    <w:p w14:paraId="3AB5E86B" w14:textId="77777777" w:rsidR="00D836CF" w:rsidRDefault="00434D29" w:rsidP="00D836CF">
      <w:pPr>
        <w:pStyle w:val="BodyTextIndent"/>
        <w:numPr>
          <w:ilvl w:val="0"/>
          <w:numId w:val="3"/>
        </w:numPr>
        <w:ind w:left="360"/>
        <w:rPr>
          <w:rFonts w:ascii="Arial" w:hAnsi="Arial" w:cs="Arial"/>
          <w:b/>
          <w:kern w:val="0"/>
        </w:rPr>
      </w:pPr>
      <w:r>
        <w:rPr>
          <w:rFonts w:ascii="Arial" w:hAnsi="Arial" w:cs="Arial"/>
          <w:b/>
          <w:kern w:val="0"/>
        </w:rPr>
        <w:lastRenderedPageBreak/>
        <w:t>BOUNDARY CONDITIONS</w:t>
      </w:r>
      <w:r w:rsidR="00172649">
        <w:rPr>
          <w:rFonts w:ascii="Arial" w:hAnsi="Arial" w:cs="Arial"/>
          <w:b/>
          <w:kern w:val="0"/>
        </w:rPr>
        <w:t xml:space="preserve"> </w:t>
      </w:r>
    </w:p>
    <w:p w14:paraId="04FAB4B7" w14:textId="1D95ABE8" w:rsidR="00434D29" w:rsidRDefault="00D836CF" w:rsidP="00A5037A">
      <w:pPr>
        <w:pStyle w:val="BodyTextIndent"/>
      </w:pPr>
      <w:r w:rsidRPr="00D836CF">
        <w:t>In the experiment</w:t>
      </w:r>
      <w:r w:rsidR="004A4D64">
        <w:t>,</w:t>
      </w:r>
      <w:r w:rsidRPr="00D836CF">
        <w:t xml:space="preserve"> a transonic regime with a Mach number of 0.95 and a supersonic regime with a Mach number of 1.2 was studied. The </w:t>
      </w:r>
      <w:r>
        <w:t>p</w:t>
      </w:r>
      <w:r w:rsidRPr="005F6890">
        <w:t xml:space="preserve">resent </w:t>
      </w:r>
      <w:r>
        <w:t xml:space="preserve">study considers store separation at </w:t>
      </w:r>
      <w:r w:rsidRPr="005F6890">
        <w:t xml:space="preserve">transonic </w:t>
      </w:r>
      <w:r>
        <w:t>(Ma=0.95) regime</w:t>
      </w:r>
      <w:r w:rsidRPr="005F6890">
        <w:t>.</w:t>
      </w:r>
      <w:r w:rsidRPr="00D836CF">
        <w:t xml:space="preserve"> </w:t>
      </w:r>
      <w:r>
        <w:t xml:space="preserve">Exploiting the symmetry of the geometry </w:t>
      </w:r>
      <w:r w:rsidRPr="005F6890">
        <w:t>only</w:t>
      </w:r>
      <w:r>
        <w:t xml:space="preserve"> </w:t>
      </w:r>
      <w:r w:rsidRPr="005F6890">
        <w:t>one</w:t>
      </w:r>
      <w:r>
        <w:t xml:space="preserve"> </w:t>
      </w:r>
      <w:r w:rsidRPr="005F6890">
        <w:t>wing is modeled.</w:t>
      </w:r>
      <w:r>
        <w:t xml:space="preserve"> </w:t>
      </w:r>
      <w:r w:rsidRPr="005F6890">
        <w:t xml:space="preserve">A far-field boundary </w:t>
      </w:r>
      <w:r>
        <w:t xml:space="preserve">condition </w:t>
      </w:r>
      <w:r w:rsidRPr="005F6890">
        <w:t xml:space="preserve">is </w:t>
      </w:r>
      <w:r>
        <w:t xml:space="preserve">applied </w:t>
      </w:r>
      <w:r w:rsidRPr="005F6890">
        <w:t>upstream</w:t>
      </w:r>
      <w:r>
        <w:t xml:space="preserve"> of the store assembly to simulate the free stream conditions</w:t>
      </w:r>
      <w:r w:rsidRPr="005F6890">
        <w:t>, wh</w:t>
      </w:r>
      <w:r>
        <w:t>ile</w:t>
      </w:r>
      <w:r w:rsidRPr="005F6890">
        <w:t xml:space="preserve"> </w:t>
      </w:r>
      <w:r>
        <w:t xml:space="preserve">a </w:t>
      </w:r>
      <w:r w:rsidRPr="005F6890">
        <w:t>pressure outlet</w:t>
      </w:r>
      <w:r>
        <w:t xml:space="preserve"> boundary condition</w:t>
      </w:r>
      <w:r w:rsidRPr="005F6890">
        <w:t xml:space="preserve"> is </w:t>
      </w:r>
      <w:r>
        <w:t>applied</w:t>
      </w:r>
      <w:r w:rsidRPr="005F6890">
        <w:t xml:space="preserve"> at downstream</w:t>
      </w:r>
      <w:r>
        <w:t xml:space="preserve">. </w:t>
      </w:r>
      <w:r w:rsidR="0098502F">
        <w:t>SST k-omega turbulence model is applied for turbulence closure.</w:t>
      </w:r>
      <w:r w:rsidR="00434D29">
        <w:t xml:space="preserve"> </w:t>
      </w:r>
      <w:r w:rsidR="00434D29" w:rsidRPr="005F6890">
        <w:t>Rigid body motion</w:t>
      </w:r>
      <w:r w:rsidR="00434D29">
        <w:t xml:space="preserve"> settings are defined for </w:t>
      </w:r>
      <w:r w:rsidR="004A4D64">
        <w:t xml:space="preserve">the </w:t>
      </w:r>
      <w:r w:rsidR="00434D29">
        <w:t>store wall.</w:t>
      </w:r>
      <w:r>
        <w:t xml:space="preserve"> </w:t>
      </w:r>
      <w:r w:rsidR="00434D29" w:rsidRPr="005F6890">
        <w:t xml:space="preserve"> </w:t>
      </w:r>
      <w:r w:rsidR="00434D29">
        <w:t>The component zone attached to the store is also given a passive rigid body motion attribute to ensure it follows the store.</w:t>
      </w:r>
    </w:p>
    <w:p w14:paraId="6A36A8EB" w14:textId="1B927397" w:rsidR="00434D29" w:rsidRDefault="00434D29" w:rsidP="00A5037A">
      <w:pPr>
        <w:pStyle w:val="BodyTextIndent"/>
      </w:pPr>
      <w:r w:rsidRPr="005F6890">
        <w:t>The wind tunnel free-stream Reynold n</w:t>
      </w:r>
      <w:r>
        <w:t>umber is 2.4 million [1</w:t>
      </w:r>
      <w:r w:rsidRPr="005F6890">
        <w:t>]. This is used to calculate the viscosity of the fluid for respective Mach number. The ideal gas equation is obeyed for this case. Air properties are tabulated</w:t>
      </w:r>
      <w:r w:rsidR="004873B0">
        <w:t xml:space="preserve"> in Table 2.</w:t>
      </w:r>
    </w:p>
    <w:p w14:paraId="0C89A139" w14:textId="77777777" w:rsidR="00D244D0" w:rsidRDefault="00D244D0" w:rsidP="00A5037A">
      <w:pPr>
        <w:pStyle w:val="BodyTextIndent"/>
      </w:pPr>
    </w:p>
    <w:p w14:paraId="0D44A820" w14:textId="7C31BB79" w:rsidR="00EF3745" w:rsidRPr="00EF3745" w:rsidRDefault="00EF3745" w:rsidP="00A5037A">
      <w:pPr>
        <w:pStyle w:val="BodyTextIndent"/>
        <w:rPr>
          <w:rFonts w:ascii="Arial" w:eastAsia="MS Mincho" w:hAnsi="Arial" w:cs="Arial"/>
          <w:b/>
          <w:kern w:val="0"/>
        </w:rPr>
      </w:pPr>
      <w:r w:rsidRPr="00EF3745">
        <w:rPr>
          <w:rFonts w:ascii="Arial" w:eastAsia="MS Mincho" w:hAnsi="Arial" w:cs="Arial"/>
          <w:b/>
          <w:kern w:val="0"/>
        </w:rPr>
        <w:t>TABLE 2:</w:t>
      </w:r>
      <w:r>
        <w:rPr>
          <w:rFonts w:ascii="Arial" w:eastAsia="MS Mincho" w:hAnsi="Arial" w:cs="Arial"/>
          <w:b/>
          <w:kern w:val="0"/>
        </w:rPr>
        <w:t xml:space="preserve"> </w:t>
      </w:r>
      <w:r w:rsidRPr="00EF3745">
        <w:rPr>
          <w:kern w:val="0"/>
          <w:sz w:val="18"/>
          <w:szCs w:val="18"/>
        </w:rPr>
        <w:t>FREE STREAM FLOW QUANTITIES</w:t>
      </w:r>
    </w:p>
    <w:tbl>
      <w:tblPr>
        <w:tblStyle w:val="TableGrid"/>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072"/>
      </w:tblGrid>
      <w:tr w:rsidR="00EF3745" w:rsidRPr="00292247" w14:paraId="17A5B82A" w14:textId="77777777" w:rsidTr="00B516AB">
        <w:trPr>
          <w:trHeight w:val="227"/>
          <w:jc w:val="center"/>
        </w:trPr>
        <w:tc>
          <w:tcPr>
            <w:tcW w:w="2904" w:type="dxa"/>
            <w:tcMar>
              <w:left w:w="57" w:type="dxa"/>
              <w:right w:w="57" w:type="dxa"/>
            </w:tcMar>
            <w:vAlign w:val="center"/>
          </w:tcPr>
          <w:p w14:paraId="05AD56D1" w14:textId="77777777" w:rsidR="00EF3745" w:rsidRPr="009C652A" w:rsidRDefault="00EF3745" w:rsidP="00B516AB">
            <w:pPr>
              <w:pStyle w:val="Text"/>
              <w:spacing w:line="240" w:lineRule="auto"/>
              <w:ind w:firstLine="0"/>
              <w:jc w:val="center"/>
            </w:pPr>
            <w:r w:rsidRPr="009C652A">
              <w:t>Flow Speed, Ma</w:t>
            </w:r>
          </w:p>
        </w:tc>
        <w:tc>
          <w:tcPr>
            <w:tcW w:w="2072" w:type="dxa"/>
            <w:tcMar>
              <w:left w:w="57" w:type="dxa"/>
              <w:right w:w="57" w:type="dxa"/>
            </w:tcMar>
            <w:vAlign w:val="center"/>
          </w:tcPr>
          <w:p w14:paraId="65E830D1" w14:textId="77777777" w:rsidR="00EF3745" w:rsidRPr="009C652A" w:rsidRDefault="00EF3745" w:rsidP="00B516AB">
            <w:pPr>
              <w:pStyle w:val="Text"/>
              <w:spacing w:line="240" w:lineRule="auto"/>
              <w:ind w:firstLine="0"/>
              <w:jc w:val="center"/>
            </w:pPr>
            <w:r w:rsidRPr="009C652A">
              <w:t>0.95</w:t>
            </w:r>
          </w:p>
        </w:tc>
      </w:tr>
      <w:tr w:rsidR="00EF3745" w:rsidRPr="00292247" w14:paraId="22A12347" w14:textId="77777777" w:rsidTr="00B516AB">
        <w:trPr>
          <w:trHeight w:val="227"/>
          <w:jc w:val="center"/>
        </w:trPr>
        <w:tc>
          <w:tcPr>
            <w:tcW w:w="2904" w:type="dxa"/>
            <w:tcMar>
              <w:left w:w="57" w:type="dxa"/>
              <w:right w:w="57" w:type="dxa"/>
            </w:tcMar>
            <w:vAlign w:val="center"/>
          </w:tcPr>
          <w:p w14:paraId="4B96EEDC" w14:textId="77777777" w:rsidR="00EF3745" w:rsidRPr="009C652A" w:rsidRDefault="00EF3745" w:rsidP="00B516AB">
            <w:pPr>
              <w:pStyle w:val="Text"/>
              <w:spacing w:line="240" w:lineRule="auto"/>
              <w:ind w:firstLine="0"/>
              <w:jc w:val="center"/>
            </w:pPr>
            <w:r w:rsidRPr="009C652A">
              <w:t>Altitude, m</w:t>
            </w:r>
          </w:p>
        </w:tc>
        <w:tc>
          <w:tcPr>
            <w:tcW w:w="2072" w:type="dxa"/>
            <w:tcMar>
              <w:left w:w="57" w:type="dxa"/>
              <w:right w:w="57" w:type="dxa"/>
            </w:tcMar>
            <w:vAlign w:val="center"/>
          </w:tcPr>
          <w:p w14:paraId="78565253" w14:textId="77777777" w:rsidR="00EF3745" w:rsidRPr="009C652A" w:rsidRDefault="00EF3745" w:rsidP="00B516AB">
            <w:pPr>
              <w:pStyle w:val="Text"/>
              <w:spacing w:line="240" w:lineRule="auto"/>
              <w:ind w:firstLine="0"/>
              <w:jc w:val="center"/>
            </w:pPr>
            <w:r w:rsidRPr="009C652A">
              <w:t xml:space="preserve">7924.8 </w:t>
            </w:r>
          </w:p>
        </w:tc>
      </w:tr>
      <w:tr w:rsidR="00EF3745" w:rsidRPr="00292247" w14:paraId="4C6162D1" w14:textId="77777777" w:rsidTr="00B516AB">
        <w:trPr>
          <w:trHeight w:val="227"/>
          <w:jc w:val="center"/>
        </w:trPr>
        <w:tc>
          <w:tcPr>
            <w:tcW w:w="2904" w:type="dxa"/>
            <w:tcMar>
              <w:left w:w="57" w:type="dxa"/>
              <w:right w:w="57" w:type="dxa"/>
            </w:tcMar>
            <w:vAlign w:val="center"/>
          </w:tcPr>
          <w:p w14:paraId="1AD32EA4" w14:textId="77777777" w:rsidR="00EF3745" w:rsidRPr="009C652A" w:rsidRDefault="00EF3745" w:rsidP="00B516AB">
            <w:pPr>
              <w:pStyle w:val="Text"/>
              <w:spacing w:line="240" w:lineRule="auto"/>
              <w:ind w:firstLine="0"/>
              <w:jc w:val="center"/>
            </w:pPr>
            <w:r w:rsidRPr="009C652A">
              <w:t>Pressure, Pa</w:t>
            </w:r>
          </w:p>
        </w:tc>
        <w:tc>
          <w:tcPr>
            <w:tcW w:w="2072" w:type="dxa"/>
            <w:tcMar>
              <w:left w:w="57" w:type="dxa"/>
              <w:right w:w="57" w:type="dxa"/>
            </w:tcMar>
            <w:vAlign w:val="center"/>
          </w:tcPr>
          <w:p w14:paraId="32B106DF" w14:textId="77777777" w:rsidR="00EF3745" w:rsidRPr="009C652A" w:rsidRDefault="00EF3745" w:rsidP="00B516AB">
            <w:pPr>
              <w:pStyle w:val="Text"/>
              <w:spacing w:line="240" w:lineRule="auto"/>
              <w:ind w:firstLine="0"/>
              <w:jc w:val="center"/>
            </w:pPr>
            <w:r w:rsidRPr="009C652A">
              <w:t xml:space="preserve">35988.8 </w:t>
            </w:r>
          </w:p>
        </w:tc>
      </w:tr>
      <w:tr w:rsidR="00EF3745" w:rsidRPr="00292247" w14:paraId="15B1BE78" w14:textId="77777777" w:rsidTr="00B516AB">
        <w:trPr>
          <w:trHeight w:val="227"/>
          <w:jc w:val="center"/>
        </w:trPr>
        <w:tc>
          <w:tcPr>
            <w:tcW w:w="2904" w:type="dxa"/>
            <w:tcMar>
              <w:left w:w="57" w:type="dxa"/>
              <w:right w:w="57" w:type="dxa"/>
            </w:tcMar>
            <w:vAlign w:val="center"/>
          </w:tcPr>
          <w:p w14:paraId="4F18C28B" w14:textId="77777777" w:rsidR="00EF3745" w:rsidRPr="009C652A" w:rsidRDefault="00EF3745" w:rsidP="00B516AB">
            <w:pPr>
              <w:pStyle w:val="Text"/>
              <w:spacing w:line="240" w:lineRule="auto"/>
              <w:ind w:firstLine="0"/>
              <w:jc w:val="center"/>
            </w:pPr>
            <w:r w:rsidRPr="009C652A">
              <w:t>Temperature, K</w:t>
            </w:r>
          </w:p>
        </w:tc>
        <w:tc>
          <w:tcPr>
            <w:tcW w:w="2072" w:type="dxa"/>
            <w:tcMar>
              <w:left w:w="57" w:type="dxa"/>
              <w:right w:w="57" w:type="dxa"/>
            </w:tcMar>
            <w:vAlign w:val="center"/>
          </w:tcPr>
          <w:p w14:paraId="03EC2771" w14:textId="77777777" w:rsidR="00EF3745" w:rsidRPr="009C652A" w:rsidRDefault="00EF3745" w:rsidP="00B516AB">
            <w:pPr>
              <w:pStyle w:val="Text"/>
              <w:spacing w:line="240" w:lineRule="auto"/>
              <w:ind w:firstLine="0"/>
              <w:jc w:val="center"/>
            </w:pPr>
            <w:r w:rsidRPr="009C652A">
              <w:t xml:space="preserve">236.639 </w:t>
            </w:r>
          </w:p>
        </w:tc>
      </w:tr>
      <w:tr w:rsidR="00EF3745" w:rsidRPr="00292247" w14:paraId="4E91BE7B" w14:textId="77777777" w:rsidTr="00B516AB">
        <w:trPr>
          <w:trHeight w:val="227"/>
          <w:jc w:val="center"/>
        </w:trPr>
        <w:tc>
          <w:tcPr>
            <w:tcW w:w="2904" w:type="dxa"/>
            <w:tcMar>
              <w:left w:w="57" w:type="dxa"/>
              <w:right w:w="57" w:type="dxa"/>
            </w:tcMar>
            <w:vAlign w:val="center"/>
          </w:tcPr>
          <w:p w14:paraId="5EE4BFB5" w14:textId="77777777" w:rsidR="00EF3745" w:rsidRPr="009C652A" w:rsidRDefault="00EF3745" w:rsidP="00B516AB">
            <w:pPr>
              <w:pStyle w:val="Text"/>
              <w:spacing w:line="240" w:lineRule="auto"/>
              <w:ind w:firstLine="0"/>
              <w:jc w:val="center"/>
            </w:pPr>
            <w:r w:rsidRPr="009C652A">
              <w:t>Density, kg/m</w:t>
            </w:r>
            <w:r w:rsidRPr="009C652A">
              <w:rPr>
                <w:vertAlign w:val="superscript"/>
              </w:rPr>
              <w:t>3</w:t>
            </w:r>
          </w:p>
        </w:tc>
        <w:tc>
          <w:tcPr>
            <w:tcW w:w="2072" w:type="dxa"/>
            <w:tcMar>
              <w:left w:w="57" w:type="dxa"/>
              <w:right w:w="57" w:type="dxa"/>
            </w:tcMar>
            <w:vAlign w:val="center"/>
          </w:tcPr>
          <w:p w14:paraId="089B72DA" w14:textId="77777777" w:rsidR="00EF3745" w:rsidRPr="009C652A" w:rsidRDefault="00EF3745" w:rsidP="00B516AB">
            <w:pPr>
              <w:pStyle w:val="Text"/>
              <w:spacing w:line="240" w:lineRule="auto"/>
              <w:ind w:firstLine="0"/>
              <w:jc w:val="center"/>
            </w:pPr>
            <w:r w:rsidRPr="009C652A">
              <w:t xml:space="preserve">0.5298364 </w:t>
            </w:r>
          </w:p>
        </w:tc>
      </w:tr>
      <w:tr w:rsidR="00EF3745" w:rsidRPr="00292247" w14:paraId="7905EB61" w14:textId="77777777" w:rsidTr="00B516AB">
        <w:trPr>
          <w:trHeight w:val="227"/>
          <w:jc w:val="center"/>
        </w:trPr>
        <w:tc>
          <w:tcPr>
            <w:tcW w:w="2904" w:type="dxa"/>
            <w:tcMar>
              <w:left w:w="57" w:type="dxa"/>
              <w:right w:w="57" w:type="dxa"/>
            </w:tcMar>
            <w:vAlign w:val="center"/>
          </w:tcPr>
          <w:p w14:paraId="484551BF" w14:textId="77777777" w:rsidR="00EF3745" w:rsidRPr="009C652A" w:rsidRDefault="00EF3745" w:rsidP="00B516AB">
            <w:pPr>
              <w:pStyle w:val="Text"/>
              <w:spacing w:line="240" w:lineRule="auto"/>
              <w:ind w:firstLine="0"/>
              <w:jc w:val="center"/>
            </w:pPr>
            <w:r w:rsidRPr="009C652A">
              <w:t>Velocity, m/s</w:t>
            </w:r>
          </w:p>
        </w:tc>
        <w:tc>
          <w:tcPr>
            <w:tcW w:w="2072" w:type="dxa"/>
            <w:tcMar>
              <w:left w:w="57" w:type="dxa"/>
              <w:right w:w="57" w:type="dxa"/>
            </w:tcMar>
            <w:vAlign w:val="center"/>
          </w:tcPr>
          <w:p w14:paraId="265DD6CB" w14:textId="77777777" w:rsidR="00EF3745" w:rsidRPr="009C652A" w:rsidRDefault="00EF3745" w:rsidP="00B516AB">
            <w:pPr>
              <w:pStyle w:val="Text"/>
              <w:spacing w:line="240" w:lineRule="auto"/>
              <w:ind w:firstLine="0"/>
              <w:jc w:val="center"/>
            </w:pPr>
            <w:r w:rsidRPr="009C652A">
              <w:t xml:space="preserve">292.85 </w:t>
            </w:r>
          </w:p>
        </w:tc>
      </w:tr>
      <w:tr w:rsidR="00EF3745" w:rsidRPr="00292247" w14:paraId="39742BFC" w14:textId="77777777" w:rsidTr="00B516AB">
        <w:trPr>
          <w:trHeight w:val="227"/>
          <w:jc w:val="center"/>
        </w:trPr>
        <w:tc>
          <w:tcPr>
            <w:tcW w:w="2904" w:type="dxa"/>
            <w:tcMar>
              <w:left w:w="57" w:type="dxa"/>
              <w:right w:w="57" w:type="dxa"/>
            </w:tcMar>
            <w:vAlign w:val="center"/>
          </w:tcPr>
          <w:p w14:paraId="7323ECEF" w14:textId="77777777" w:rsidR="00EF3745" w:rsidRPr="009C652A" w:rsidRDefault="00EF3745" w:rsidP="00B516AB">
            <w:pPr>
              <w:pStyle w:val="Text"/>
              <w:spacing w:line="240" w:lineRule="auto"/>
              <w:ind w:firstLine="0"/>
              <w:jc w:val="center"/>
            </w:pPr>
            <w:r w:rsidRPr="009C652A">
              <w:t>Viscosity, Pa.s</w:t>
            </w:r>
          </w:p>
        </w:tc>
        <w:tc>
          <w:tcPr>
            <w:tcW w:w="2072" w:type="dxa"/>
            <w:tcMar>
              <w:left w:w="57" w:type="dxa"/>
              <w:right w:w="57" w:type="dxa"/>
            </w:tcMar>
            <w:vAlign w:val="center"/>
          </w:tcPr>
          <w:p w14:paraId="4445810A" w14:textId="77777777" w:rsidR="00EF3745" w:rsidRPr="009C652A" w:rsidRDefault="00EF3745" w:rsidP="00B516AB">
            <w:pPr>
              <w:pStyle w:val="Text"/>
              <w:spacing w:line="240" w:lineRule="auto"/>
              <w:ind w:firstLine="0"/>
              <w:jc w:val="center"/>
            </w:pPr>
            <w:r w:rsidRPr="009C652A">
              <w:t>4.725 x 10</w:t>
            </w:r>
            <w:r w:rsidRPr="00030C96">
              <w:rPr>
                <w:vertAlign w:val="superscript"/>
              </w:rPr>
              <w:t>-5</w:t>
            </w:r>
            <w:r w:rsidRPr="009C652A">
              <w:t xml:space="preserve"> </w:t>
            </w:r>
          </w:p>
        </w:tc>
      </w:tr>
      <w:tr w:rsidR="00EF3745" w:rsidRPr="00292247" w14:paraId="03FFF795" w14:textId="77777777" w:rsidTr="00B516AB">
        <w:trPr>
          <w:trHeight w:val="227"/>
          <w:jc w:val="center"/>
        </w:trPr>
        <w:tc>
          <w:tcPr>
            <w:tcW w:w="2904" w:type="dxa"/>
            <w:tcMar>
              <w:left w:w="57" w:type="dxa"/>
              <w:right w:w="57" w:type="dxa"/>
            </w:tcMar>
            <w:vAlign w:val="center"/>
          </w:tcPr>
          <w:p w14:paraId="38C823BC" w14:textId="77777777" w:rsidR="00EF3745" w:rsidRPr="009C652A" w:rsidRDefault="00EF3745" w:rsidP="00B516AB">
            <w:pPr>
              <w:pStyle w:val="Text"/>
              <w:spacing w:line="240" w:lineRule="auto"/>
              <w:ind w:firstLine="0"/>
              <w:jc w:val="center"/>
            </w:pPr>
            <w:r w:rsidRPr="009C652A">
              <w:t>Acceleration due to gravity, m/s</w:t>
            </w:r>
            <w:r w:rsidRPr="009C652A">
              <w:rPr>
                <w:vertAlign w:val="superscript"/>
              </w:rPr>
              <w:t>2</w:t>
            </w:r>
          </w:p>
        </w:tc>
        <w:tc>
          <w:tcPr>
            <w:tcW w:w="2072" w:type="dxa"/>
            <w:tcMar>
              <w:left w:w="57" w:type="dxa"/>
              <w:right w:w="57" w:type="dxa"/>
            </w:tcMar>
            <w:vAlign w:val="center"/>
          </w:tcPr>
          <w:p w14:paraId="710FBE2F" w14:textId="77777777" w:rsidR="00EF3745" w:rsidRPr="009C652A" w:rsidRDefault="00EF3745" w:rsidP="00EF3745">
            <w:pPr>
              <w:pStyle w:val="Text"/>
              <w:numPr>
                <w:ilvl w:val="1"/>
                <w:numId w:val="4"/>
              </w:numPr>
              <w:spacing w:line="240" w:lineRule="auto"/>
              <w:jc w:val="center"/>
            </w:pPr>
          </w:p>
        </w:tc>
      </w:tr>
    </w:tbl>
    <w:p w14:paraId="2E778C31" w14:textId="77777777" w:rsidR="00D244D0" w:rsidRDefault="00D244D0" w:rsidP="00D244D0">
      <w:pPr>
        <w:pStyle w:val="BodyTextIndent"/>
        <w:ind w:left="360" w:firstLine="0"/>
        <w:rPr>
          <w:rFonts w:ascii="Arial" w:hAnsi="Arial" w:cs="Arial"/>
          <w:b/>
          <w:kern w:val="0"/>
        </w:rPr>
      </w:pPr>
    </w:p>
    <w:p w14:paraId="46501B63" w14:textId="02CDDBD8" w:rsidR="00434D29" w:rsidRDefault="00172649" w:rsidP="00A5037A">
      <w:pPr>
        <w:pStyle w:val="BodyTextIndent"/>
        <w:numPr>
          <w:ilvl w:val="0"/>
          <w:numId w:val="3"/>
        </w:numPr>
        <w:ind w:left="360"/>
        <w:rPr>
          <w:rFonts w:ascii="Arial" w:hAnsi="Arial" w:cs="Arial"/>
          <w:b/>
          <w:kern w:val="0"/>
        </w:rPr>
      </w:pPr>
      <w:r w:rsidRPr="00172649">
        <w:rPr>
          <w:rFonts w:ascii="Arial" w:hAnsi="Arial" w:cs="Arial"/>
          <w:b/>
          <w:kern w:val="0"/>
        </w:rPr>
        <w:t>SOLVER METHOD</w:t>
      </w:r>
      <w:r>
        <w:rPr>
          <w:rFonts w:ascii="Arial" w:hAnsi="Arial" w:cs="Arial"/>
          <w:b/>
          <w:kern w:val="0"/>
        </w:rPr>
        <w:t>S</w:t>
      </w:r>
    </w:p>
    <w:p w14:paraId="5759169A" w14:textId="389A2C69" w:rsidR="00E75C17" w:rsidRDefault="00172649" w:rsidP="00A5037A">
      <w:pPr>
        <w:pStyle w:val="BodyTextIndent"/>
      </w:pPr>
      <w:r w:rsidRPr="00172649">
        <w:t>The</w:t>
      </w:r>
      <w:r>
        <w:t xml:space="preserve"> density</w:t>
      </w:r>
      <w:r w:rsidR="004A4D64">
        <w:t>-</w:t>
      </w:r>
      <w:r w:rsidRPr="005F6890">
        <w:t>based coupled solver with</w:t>
      </w:r>
      <w:r w:rsidR="004A4D64">
        <w:t xml:space="preserve"> the</w:t>
      </w:r>
      <w:r w:rsidRPr="005F6890">
        <w:t xml:space="preserve"> implicit formulation is used along with second order upwind discretization in space an</w:t>
      </w:r>
      <w:r>
        <w:t xml:space="preserve">d </w:t>
      </w:r>
      <w:r w:rsidR="00FD702D">
        <w:t>second</w:t>
      </w:r>
      <w:r w:rsidRPr="005F6890">
        <w:t>- order-backward-Euler in time. Least square</w:t>
      </w:r>
      <w:r>
        <w:t>s</w:t>
      </w:r>
      <w:r w:rsidRPr="005F6890">
        <w:t xml:space="preserve"> method</w:t>
      </w:r>
      <w:r>
        <w:t xml:space="preserve"> is employed</w:t>
      </w:r>
      <w:r w:rsidRPr="005F6890">
        <w:t xml:space="preserve"> for</w:t>
      </w:r>
      <w:r>
        <w:t xml:space="preserve"> special</w:t>
      </w:r>
      <w:r w:rsidRPr="005F6890">
        <w:t xml:space="preserve"> gradient calculation</w:t>
      </w:r>
      <w:r>
        <w:t xml:space="preserve"> as well as for the overset </w:t>
      </w:r>
      <w:r w:rsidRPr="005F6890">
        <w:t xml:space="preserve">interpolation weights. </w:t>
      </w:r>
      <w:r>
        <w:t>A fully developed</w:t>
      </w:r>
      <w:r w:rsidRPr="005F6890">
        <w:t xml:space="preserve"> steady</w:t>
      </w:r>
      <w:r w:rsidR="004A4D64">
        <w:t>-</w:t>
      </w:r>
      <w:r w:rsidRPr="005F6890">
        <w:t>state solution</w:t>
      </w:r>
      <w:r>
        <w:t xml:space="preserve"> is used as an initial condition for the transient analysis</w:t>
      </w:r>
      <w:r w:rsidRPr="005F6890">
        <w:t>.</w:t>
      </w:r>
      <w:r>
        <w:t xml:space="preserve"> The Courant number of 1 is used for the initial few timesteps and later increased to 10, as per best practices [</w:t>
      </w:r>
      <w:r w:rsidR="00D3774F">
        <w:t>6</w:t>
      </w:r>
      <w:r>
        <w:t xml:space="preserve">]. </w:t>
      </w:r>
      <w:r w:rsidR="00E75C17">
        <w:t>T</w:t>
      </w:r>
      <w:r w:rsidR="00E75C17">
        <w:rPr>
          <w:kern w:val="0"/>
        </w:rPr>
        <w:t>he</w:t>
      </w:r>
      <w:r w:rsidR="00D3774F">
        <w:rPr>
          <w:kern w:val="0"/>
        </w:rPr>
        <w:t xml:space="preserve"> residual</w:t>
      </w:r>
      <w:r w:rsidR="00E75C17">
        <w:rPr>
          <w:kern w:val="0"/>
        </w:rPr>
        <w:t>s</w:t>
      </w:r>
      <w:r w:rsidR="00D3774F">
        <w:rPr>
          <w:kern w:val="0"/>
        </w:rPr>
        <w:t xml:space="preserve"> </w:t>
      </w:r>
      <w:r w:rsidR="00E75C17">
        <w:rPr>
          <w:kern w:val="0"/>
        </w:rPr>
        <w:t>are</w:t>
      </w:r>
      <w:r w:rsidR="00D3774F">
        <w:rPr>
          <w:kern w:val="0"/>
        </w:rPr>
        <w:t xml:space="preserve"> converged till 1e-04.</w:t>
      </w:r>
      <w:r w:rsidR="00E75C17">
        <w:rPr>
          <w:kern w:val="0"/>
        </w:rPr>
        <w:t xml:space="preserve"> </w:t>
      </w:r>
      <w:r w:rsidR="00E75C17">
        <w:t>A temporal study is carried out</w:t>
      </w:r>
      <w:r w:rsidR="003F09BD">
        <w:t xml:space="preserve"> to find </w:t>
      </w:r>
      <w:r w:rsidR="004A4D64">
        <w:t xml:space="preserve">the </w:t>
      </w:r>
      <w:r w:rsidR="003F09BD">
        <w:t>optimum speed with reasonable accuracy.</w:t>
      </w:r>
      <w:r w:rsidR="001039C6">
        <w:t xml:space="preserve"> </w:t>
      </w:r>
    </w:p>
    <w:p w14:paraId="08D2B7D6" w14:textId="77777777" w:rsidR="00A276E3" w:rsidRDefault="00A276E3" w:rsidP="00A5037A">
      <w:pPr>
        <w:pStyle w:val="BodyTextIndent"/>
        <w:rPr>
          <w:kern w:val="0"/>
        </w:rPr>
      </w:pPr>
    </w:p>
    <w:p w14:paraId="66AB7DD1" w14:textId="44BA813E" w:rsidR="00A276E3" w:rsidRDefault="00A276E3" w:rsidP="00A276E3">
      <w:pPr>
        <w:pStyle w:val="BodyTextIndent"/>
        <w:numPr>
          <w:ilvl w:val="0"/>
          <w:numId w:val="3"/>
        </w:numPr>
        <w:ind w:left="360"/>
        <w:rPr>
          <w:rFonts w:ascii="Arial" w:hAnsi="Arial" w:cs="Arial"/>
          <w:b/>
          <w:kern w:val="0"/>
        </w:rPr>
      </w:pPr>
      <w:r>
        <w:rPr>
          <w:rFonts w:ascii="Arial" w:hAnsi="Arial" w:cs="Arial"/>
          <w:b/>
          <w:kern w:val="0"/>
        </w:rPr>
        <w:t>RESULTS AND DISCUSSIONS</w:t>
      </w:r>
    </w:p>
    <w:p w14:paraId="30393D0B" w14:textId="3B4BC183" w:rsidR="0013398D" w:rsidRDefault="0013398D" w:rsidP="0013398D">
      <w:pPr>
        <w:pStyle w:val="BodyTextIndent"/>
      </w:pPr>
      <w:bookmarkStart w:id="7" w:name="_Hlk13826165"/>
      <w:r>
        <w:rPr>
          <w:kern w:val="0"/>
        </w:rPr>
        <w:t>The wind tunnel measured pressure coefficient data is available for comparison at multiple locations on the store surface.</w:t>
      </w:r>
      <w:r>
        <w:t xml:space="preserve"> Figure 11. depicts similar locations in the computations.</w:t>
      </w:r>
    </w:p>
    <w:p w14:paraId="1EE7AC6F" w14:textId="093AC885" w:rsidR="0013398D" w:rsidRDefault="0013398D" w:rsidP="0013398D">
      <w:pPr>
        <w:pStyle w:val="BodyTextIndent"/>
      </w:pPr>
      <w:r>
        <w:t xml:space="preserve">First, the steady RANs calculations are performed on all the mesh variants, which then used for initializing transient URANs </w:t>
      </w:r>
      <w:r w:rsidRPr="004157E1">
        <w:t>calculations</w:t>
      </w:r>
      <w:r>
        <w:t>. Figure 12 shows the pressure</w:t>
      </w:r>
      <w:r w:rsidR="009D75AC">
        <w:t xml:space="preserve"> coefficient</w:t>
      </w:r>
      <w:r>
        <w:t xml:space="preserve"> contour on the store and pylon obtained with steady RANs computation on Hexcore and Poly-Hexcore mesh. Next, from the URANs calculations t</w:t>
      </w:r>
      <w:r w:rsidRPr="004157E1">
        <w:t>he store position and</w:t>
      </w:r>
      <w:r>
        <w:t xml:space="preserve"> the</w:t>
      </w:r>
      <w:r w:rsidRPr="004157E1">
        <w:t xml:space="preserve"> angular orientation </w:t>
      </w:r>
      <w:r>
        <w:t>are</w:t>
      </w:r>
      <w:r w:rsidRPr="004157E1">
        <w:t xml:space="preserve"> compared</w:t>
      </w:r>
      <w:r>
        <w:t xml:space="preserve"> and validated against the measurements at different time instance.</w:t>
      </w:r>
      <w:r w:rsidRPr="004157E1">
        <w:t xml:space="preserve"> </w:t>
      </w:r>
      <w:r>
        <w:t>Figure 13 shows the computational position and orientation of the store at different time instances, while dropping from the aircraft bay.</w:t>
      </w:r>
    </w:p>
    <w:p w14:paraId="3CB26C8F" w14:textId="019B5CE9" w:rsidR="0013398D" w:rsidRDefault="0013398D" w:rsidP="0013398D">
      <w:pPr>
        <w:pStyle w:val="BodyTextIndent"/>
      </w:pPr>
      <w:r>
        <w:lastRenderedPageBreak/>
        <w:t>Furthermore, Figure 14 and Figure 15 show the center of gravity (CG) orientation and angular orientation at different time instants compared with the measurements for multiple mesh variants respectively. The falling store CG and angular orientation in all the X, Y and Z coordinate axis directions shows good agreement with the experimental measurements with all the mesh variants.</w:t>
      </w:r>
    </w:p>
    <w:bookmarkEnd w:id="7"/>
    <w:p w14:paraId="68D2E646" w14:textId="6C37B575" w:rsidR="00FC7611" w:rsidRDefault="00FC7611" w:rsidP="00FC7611">
      <w:pPr>
        <w:pStyle w:val="BodyTextIndent"/>
      </w:pPr>
    </w:p>
    <w:p w14:paraId="07DA3792" w14:textId="77777777" w:rsidR="001A60AB" w:rsidRDefault="001A60AB" w:rsidP="00FC7611">
      <w:pPr>
        <w:pStyle w:val="BodyTextIndent"/>
      </w:pPr>
    </w:p>
    <w:p w14:paraId="3D1F0C0E" w14:textId="13B2DE4B" w:rsidR="00016068" w:rsidRDefault="00016068" w:rsidP="00466868">
      <w:pPr>
        <w:pStyle w:val="BodyTextIndent"/>
        <w:ind w:left="-540"/>
        <w:jc w:val="center"/>
        <w:rPr>
          <w:kern w:val="0"/>
        </w:rPr>
      </w:pPr>
      <w:r w:rsidRPr="00016068">
        <w:rPr>
          <w:noProof/>
          <w:kern w:val="0"/>
        </w:rPr>
        <w:drawing>
          <wp:inline distT="0" distB="0" distL="0" distR="0" wp14:anchorId="5006A3AF" wp14:editId="0F46BE12">
            <wp:extent cx="1847850" cy="2226900"/>
            <wp:effectExtent l="0" t="0" r="0" b="2540"/>
            <wp:docPr id="15" name="Picture 14">
              <a:extLst xmlns:a="http://schemas.openxmlformats.org/drawingml/2006/main">
                <a:ext uri="{FF2B5EF4-FFF2-40B4-BE49-F238E27FC236}">
                  <a16:creationId xmlns:a16="http://schemas.microsoft.com/office/drawing/2014/main" id="{1EBD9A2D-FFC1-425F-8348-521B28F49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EBD9A2D-FFC1-425F-8348-521B28F49A39}"/>
                        </a:ext>
                      </a:extLst>
                    </pic:cNvPr>
                    <pic:cNvPicPr>
                      <a:picLocks noChangeAspect="1"/>
                    </pic:cNvPicPr>
                  </pic:nvPicPr>
                  <pic:blipFill>
                    <a:blip r:embed="rId33"/>
                    <a:stretch>
                      <a:fillRect/>
                    </a:stretch>
                  </pic:blipFill>
                  <pic:spPr>
                    <a:xfrm>
                      <a:off x="0" y="0"/>
                      <a:ext cx="1918016" cy="2311459"/>
                    </a:xfrm>
                    <a:prstGeom prst="rect">
                      <a:avLst/>
                    </a:prstGeom>
                  </pic:spPr>
                </pic:pic>
              </a:graphicData>
            </a:graphic>
          </wp:inline>
        </w:drawing>
      </w:r>
    </w:p>
    <w:p w14:paraId="5DD606C7" w14:textId="6C80934A" w:rsidR="00AC4054" w:rsidRDefault="00074526" w:rsidP="0020162E">
      <w:pPr>
        <w:pStyle w:val="BodyTextIndent"/>
        <w:ind w:firstLine="0"/>
        <w:rPr>
          <w:sz w:val="18"/>
          <w:szCs w:val="18"/>
        </w:rPr>
      </w:pPr>
      <w:r>
        <w:rPr>
          <w:rFonts w:ascii="Arial" w:hAnsi="Arial" w:cs="Arial"/>
          <w:b/>
          <w:kern w:val="0"/>
        </w:rPr>
        <w:t xml:space="preserve">FIGURE </w:t>
      </w:r>
      <w:r w:rsidR="002F7074">
        <w:rPr>
          <w:rFonts w:ascii="Arial" w:hAnsi="Arial" w:cs="Arial"/>
          <w:b/>
          <w:kern w:val="0"/>
        </w:rPr>
        <w:t>1</w:t>
      </w:r>
      <w:r w:rsidR="00C82CAB">
        <w:rPr>
          <w:rFonts w:ascii="Arial" w:hAnsi="Arial" w:cs="Arial"/>
          <w:b/>
          <w:kern w:val="0"/>
        </w:rPr>
        <w:t>1</w:t>
      </w:r>
      <w:r>
        <w:rPr>
          <w:rFonts w:ascii="Arial" w:hAnsi="Arial" w:cs="Arial"/>
          <w:b/>
          <w:kern w:val="0"/>
        </w:rPr>
        <w:t xml:space="preserve">: </w:t>
      </w:r>
      <w:r w:rsidRPr="00074526">
        <w:rPr>
          <w:sz w:val="18"/>
          <w:szCs w:val="18"/>
        </w:rPr>
        <w:t>MONITOR LINES AT DIFFERENT ANGLES</w:t>
      </w:r>
      <w:r w:rsidR="001E39C4">
        <w:rPr>
          <w:sz w:val="18"/>
          <w:szCs w:val="18"/>
        </w:rPr>
        <w:t xml:space="preserve"> (α = 0</w:t>
      </w:r>
      <w:r w:rsidR="001E39C4" w:rsidRPr="001E39C4">
        <w:rPr>
          <w:sz w:val="18"/>
          <w:szCs w:val="18"/>
          <w:vertAlign w:val="superscript"/>
        </w:rPr>
        <w:t>0</w:t>
      </w:r>
      <w:r w:rsidR="001E39C4">
        <w:t>, 5</w:t>
      </w:r>
      <w:r w:rsidR="001E39C4" w:rsidRPr="001E39C4">
        <w:rPr>
          <w:sz w:val="18"/>
          <w:szCs w:val="18"/>
          <w:vertAlign w:val="superscript"/>
        </w:rPr>
        <w:t>0</w:t>
      </w:r>
      <w:r w:rsidR="001E39C4">
        <w:t>, 45</w:t>
      </w:r>
      <w:r w:rsidR="001E39C4" w:rsidRPr="001E39C4">
        <w:rPr>
          <w:sz w:val="18"/>
          <w:szCs w:val="18"/>
          <w:vertAlign w:val="superscript"/>
        </w:rPr>
        <w:t>0</w:t>
      </w:r>
      <w:r w:rsidR="001E39C4">
        <w:rPr>
          <w:sz w:val="18"/>
          <w:szCs w:val="18"/>
        </w:rPr>
        <w:t>, 95</w:t>
      </w:r>
      <w:r w:rsidR="001E39C4" w:rsidRPr="001E39C4">
        <w:rPr>
          <w:sz w:val="18"/>
          <w:szCs w:val="18"/>
          <w:vertAlign w:val="superscript"/>
        </w:rPr>
        <w:t>0</w:t>
      </w:r>
      <w:r w:rsidR="001E39C4">
        <w:rPr>
          <w:sz w:val="18"/>
          <w:szCs w:val="18"/>
        </w:rPr>
        <w:t>, 135</w:t>
      </w:r>
      <w:r w:rsidR="001E39C4" w:rsidRPr="001E39C4">
        <w:rPr>
          <w:sz w:val="18"/>
          <w:szCs w:val="18"/>
          <w:vertAlign w:val="superscript"/>
        </w:rPr>
        <w:t>0</w:t>
      </w:r>
      <w:r w:rsidR="001E39C4">
        <w:rPr>
          <w:sz w:val="18"/>
          <w:szCs w:val="18"/>
        </w:rPr>
        <w:t>)</w:t>
      </w:r>
    </w:p>
    <w:p w14:paraId="5627767D" w14:textId="77777777" w:rsidR="00207F9C" w:rsidRPr="001E39C4" w:rsidRDefault="00207F9C" w:rsidP="00A5037A">
      <w:pPr>
        <w:pStyle w:val="BodyTextIndent"/>
      </w:pPr>
    </w:p>
    <w:p w14:paraId="61148FB7" w14:textId="09EFE068" w:rsidR="00093F62" w:rsidRDefault="00781624" w:rsidP="00FC7611">
      <w:pPr>
        <w:pStyle w:val="BodyTextIndent"/>
        <w:ind w:left="-450"/>
      </w:pPr>
      <w:r w:rsidRPr="00781624">
        <w:rPr>
          <w:noProof/>
        </w:rPr>
        <w:drawing>
          <wp:inline distT="0" distB="0" distL="0" distR="0" wp14:anchorId="2556FBFC" wp14:editId="4CAF736E">
            <wp:extent cx="3257550" cy="1871980"/>
            <wp:effectExtent l="0" t="0" r="0" b="0"/>
            <wp:docPr id="22" name="Picture 2">
              <a:extLst xmlns:a="http://schemas.openxmlformats.org/drawingml/2006/main">
                <a:ext uri="{FF2B5EF4-FFF2-40B4-BE49-F238E27FC236}">
                  <a16:creationId xmlns:a16="http://schemas.microsoft.com/office/drawing/2014/main" id="{CED4954C-9A4E-4CD7-8979-60B147276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ED4954C-9A4E-4CD7-8979-60B147276C1C}"/>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 t="7529" r="-5556"/>
                    <a:stretch/>
                  </pic:blipFill>
                  <pic:spPr bwMode="auto">
                    <a:xfrm>
                      <a:off x="0" y="0"/>
                      <a:ext cx="3257550" cy="1871980"/>
                    </a:xfrm>
                    <a:prstGeom prst="rect">
                      <a:avLst/>
                    </a:prstGeom>
                    <a:ln>
                      <a:noFill/>
                    </a:ln>
                    <a:extLst>
                      <a:ext uri="{53640926-AAD7-44D8-BBD7-CCE9431645EC}">
                        <a14:shadowObscured xmlns:a14="http://schemas.microsoft.com/office/drawing/2010/main"/>
                      </a:ext>
                    </a:extLst>
                  </pic:spPr>
                </pic:pic>
              </a:graphicData>
            </a:graphic>
          </wp:inline>
        </w:drawing>
      </w:r>
      <w:r w:rsidRPr="00781624">
        <w:t xml:space="preserve"> </w:t>
      </w:r>
    </w:p>
    <w:p w14:paraId="6B6BA50C" w14:textId="33DD0DE7" w:rsidR="00093F62" w:rsidRDefault="00093F62" w:rsidP="00093F62">
      <w:pPr>
        <w:pStyle w:val="BodyTextIndent"/>
        <w:rPr>
          <w:rFonts w:ascii="Arial" w:hAnsi="Arial" w:cs="Arial"/>
          <w:b/>
          <w:kern w:val="0"/>
        </w:rPr>
      </w:pPr>
    </w:p>
    <w:p w14:paraId="57209252" w14:textId="0373B80C" w:rsidR="002F7074" w:rsidRDefault="001575EE" w:rsidP="0020162E">
      <w:pPr>
        <w:pStyle w:val="BodyTextIndent"/>
        <w:tabs>
          <w:tab w:val="left" w:pos="0"/>
        </w:tabs>
        <w:ind w:firstLine="0"/>
        <w:rPr>
          <w:sz w:val="18"/>
          <w:szCs w:val="18"/>
        </w:rPr>
      </w:pPr>
      <w:r>
        <w:rPr>
          <w:rFonts w:ascii="Arial" w:hAnsi="Arial" w:cs="Arial"/>
          <w:b/>
          <w:kern w:val="0"/>
        </w:rPr>
        <w:t xml:space="preserve">FIGURE </w:t>
      </w:r>
      <w:r w:rsidR="002F7074">
        <w:rPr>
          <w:rFonts w:ascii="Arial" w:hAnsi="Arial" w:cs="Arial"/>
          <w:b/>
          <w:kern w:val="0"/>
        </w:rPr>
        <w:t>1</w:t>
      </w:r>
      <w:r w:rsidR="00C82CAB">
        <w:rPr>
          <w:rFonts w:ascii="Arial" w:hAnsi="Arial" w:cs="Arial"/>
          <w:b/>
          <w:kern w:val="0"/>
        </w:rPr>
        <w:t>2</w:t>
      </w:r>
      <w:r>
        <w:rPr>
          <w:rFonts w:ascii="Arial" w:hAnsi="Arial" w:cs="Arial"/>
          <w:b/>
          <w:kern w:val="0"/>
        </w:rPr>
        <w:t xml:space="preserve">: </w:t>
      </w:r>
      <w:r w:rsidRPr="001575EE">
        <w:rPr>
          <w:sz w:val="18"/>
          <w:szCs w:val="18"/>
        </w:rPr>
        <w:t xml:space="preserve">PRESSURE </w:t>
      </w:r>
      <w:r w:rsidR="005E07C3">
        <w:rPr>
          <w:sz w:val="18"/>
          <w:szCs w:val="18"/>
        </w:rPr>
        <w:t xml:space="preserve">COEFFICIENT </w:t>
      </w:r>
      <w:r w:rsidRPr="001575EE">
        <w:rPr>
          <w:sz w:val="18"/>
          <w:szCs w:val="18"/>
        </w:rPr>
        <w:t>DISTRIBUTION FOR HEXCORE</w:t>
      </w:r>
      <w:r w:rsidR="00093F62">
        <w:rPr>
          <w:sz w:val="18"/>
          <w:szCs w:val="18"/>
        </w:rPr>
        <w:t xml:space="preserve"> CASE</w:t>
      </w:r>
      <w:r w:rsidRPr="001575EE">
        <w:rPr>
          <w:sz w:val="18"/>
          <w:szCs w:val="18"/>
        </w:rPr>
        <w:t xml:space="preserve"> AND POLY</w:t>
      </w:r>
      <w:r w:rsidR="00093F62">
        <w:rPr>
          <w:sz w:val="18"/>
          <w:szCs w:val="18"/>
        </w:rPr>
        <w:t>-</w:t>
      </w:r>
      <w:r w:rsidR="00093F62" w:rsidRPr="00093F62">
        <w:rPr>
          <w:sz w:val="18"/>
          <w:szCs w:val="18"/>
        </w:rPr>
        <w:t xml:space="preserve"> </w:t>
      </w:r>
      <w:r w:rsidR="00093F62" w:rsidRPr="001575EE">
        <w:rPr>
          <w:sz w:val="18"/>
          <w:szCs w:val="18"/>
        </w:rPr>
        <w:t>HEXCORE</w:t>
      </w:r>
      <w:r w:rsidRPr="001575EE">
        <w:rPr>
          <w:sz w:val="18"/>
          <w:szCs w:val="18"/>
        </w:rPr>
        <w:t xml:space="preserve"> CASE</w:t>
      </w:r>
    </w:p>
    <w:p w14:paraId="45DF439E" w14:textId="77777777" w:rsidR="00FF01B2" w:rsidRDefault="00FF01B2" w:rsidP="00A5369F">
      <w:pPr>
        <w:pStyle w:val="BodyTextIndent"/>
        <w:ind w:firstLine="0"/>
        <w:rPr>
          <w:kern w:val="0"/>
          <w:sz w:val="24"/>
          <w:szCs w:val="24"/>
          <w:vertAlign w:val="superscript"/>
        </w:rPr>
      </w:pPr>
    </w:p>
    <w:p w14:paraId="68013FFD" w14:textId="65E456F7" w:rsidR="00CB5F21" w:rsidRDefault="00CB5F21" w:rsidP="0012344E">
      <w:pPr>
        <w:pStyle w:val="BodyTextIndent"/>
        <w:ind w:firstLine="0"/>
        <w:jc w:val="right"/>
        <w:rPr>
          <w:kern w:val="0"/>
          <w:sz w:val="24"/>
          <w:szCs w:val="24"/>
          <w:vertAlign w:val="superscript"/>
        </w:rPr>
      </w:pPr>
      <w:r w:rsidRPr="00CB5F21">
        <w:rPr>
          <w:noProof/>
          <w:kern w:val="0"/>
          <w:sz w:val="24"/>
          <w:szCs w:val="24"/>
          <w:vertAlign w:val="superscript"/>
        </w:rPr>
        <w:drawing>
          <wp:inline distT="0" distB="0" distL="0" distR="0" wp14:anchorId="4F638777" wp14:editId="0FC7586C">
            <wp:extent cx="3257550" cy="1165225"/>
            <wp:effectExtent l="0" t="0" r="0" b="0"/>
            <wp:docPr id="13" name="Picture 12">
              <a:extLst xmlns:a="http://schemas.openxmlformats.org/drawingml/2006/main">
                <a:ext uri="{FF2B5EF4-FFF2-40B4-BE49-F238E27FC236}">
                  <a16:creationId xmlns:a16="http://schemas.microsoft.com/office/drawing/2014/main" id="{7A9B15C0-5AE2-44D4-97D2-CDC7CB1F3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A9B15C0-5AE2-44D4-97D2-CDC7CB1F3497}"/>
                        </a:ext>
                      </a:extLst>
                    </pic:cNvPr>
                    <pic:cNvPicPr>
                      <a:picLocks noChangeAspect="1"/>
                    </pic:cNvPicPr>
                  </pic:nvPicPr>
                  <pic:blipFill>
                    <a:blip r:embed="rId35"/>
                    <a:stretch>
                      <a:fillRect/>
                    </a:stretch>
                  </pic:blipFill>
                  <pic:spPr>
                    <a:xfrm>
                      <a:off x="0" y="0"/>
                      <a:ext cx="3257550" cy="1165225"/>
                    </a:xfrm>
                    <a:prstGeom prst="rect">
                      <a:avLst/>
                    </a:prstGeom>
                  </pic:spPr>
                </pic:pic>
              </a:graphicData>
            </a:graphic>
          </wp:inline>
        </w:drawing>
      </w:r>
    </w:p>
    <w:p w14:paraId="126F4D18" w14:textId="77777777" w:rsidR="00FF01B2" w:rsidRDefault="00FF01B2" w:rsidP="001575EE">
      <w:pPr>
        <w:pStyle w:val="BodyTextIndent"/>
        <w:ind w:firstLine="0"/>
        <w:jc w:val="left"/>
        <w:rPr>
          <w:rFonts w:ascii="Arial" w:hAnsi="Arial" w:cs="Arial"/>
          <w:b/>
          <w:kern w:val="0"/>
        </w:rPr>
      </w:pPr>
    </w:p>
    <w:p w14:paraId="03E933C6" w14:textId="11B7382E" w:rsidR="001575EE" w:rsidRDefault="001575EE" w:rsidP="001575EE">
      <w:pPr>
        <w:pStyle w:val="BodyTextIndent"/>
        <w:ind w:firstLine="0"/>
        <w:jc w:val="left"/>
        <w:rPr>
          <w:sz w:val="18"/>
          <w:szCs w:val="18"/>
        </w:rPr>
      </w:pPr>
      <w:r>
        <w:rPr>
          <w:rFonts w:ascii="Arial" w:hAnsi="Arial" w:cs="Arial"/>
          <w:b/>
          <w:kern w:val="0"/>
        </w:rPr>
        <w:t>FIGURE 1</w:t>
      </w:r>
      <w:r w:rsidR="00C82CAB">
        <w:rPr>
          <w:rFonts w:ascii="Arial" w:hAnsi="Arial" w:cs="Arial"/>
          <w:b/>
          <w:kern w:val="0"/>
        </w:rPr>
        <w:t>3</w:t>
      </w:r>
      <w:r>
        <w:rPr>
          <w:rFonts w:ascii="Arial" w:hAnsi="Arial" w:cs="Arial"/>
          <w:b/>
          <w:kern w:val="0"/>
        </w:rPr>
        <w:t xml:space="preserve">: </w:t>
      </w:r>
      <w:r w:rsidRPr="001575EE">
        <w:rPr>
          <w:sz w:val="18"/>
          <w:szCs w:val="18"/>
        </w:rPr>
        <w:t>POSITION AND ORIENTATION OF STORE AT DIFFERENT TIME</w:t>
      </w:r>
    </w:p>
    <w:p w14:paraId="70142800" w14:textId="3E07A018" w:rsidR="00201916" w:rsidRDefault="00201916" w:rsidP="001575EE">
      <w:pPr>
        <w:pStyle w:val="BodyTextIndent"/>
        <w:ind w:firstLine="0"/>
        <w:jc w:val="left"/>
        <w:rPr>
          <w:sz w:val="18"/>
          <w:szCs w:val="18"/>
        </w:rPr>
      </w:pPr>
    </w:p>
    <w:p w14:paraId="355DA689" w14:textId="4BBA84A3" w:rsidR="00FF01B2" w:rsidRDefault="00A0092E" w:rsidP="001575EE">
      <w:pPr>
        <w:pStyle w:val="BodyTextIndent"/>
        <w:ind w:firstLine="0"/>
        <w:jc w:val="left"/>
        <w:rPr>
          <w:rFonts w:ascii="Arial" w:hAnsi="Arial" w:cs="Arial"/>
          <w:b/>
          <w:kern w:val="0"/>
        </w:rPr>
      </w:pPr>
      <w:r w:rsidRPr="00A0092E">
        <w:rPr>
          <w:rFonts w:ascii="Arial" w:hAnsi="Arial" w:cs="Arial"/>
          <w:b/>
          <w:noProof/>
          <w:kern w:val="0"/>
        </w:rPr>
        <w:lastRenderedPageBreak/>
        <w:drawing>
          <wp:inline distT="0" distB="0" distL="0" distR="0" wp14:anchorId="4D7F4206" wp14:editId="42ED0BB8">
            <wp:extent cx="3257550" cy="2057400"/>
            <wp:effectExtent l="0" t="0" r="0" b="0"/>
            <wp:docPr id="34" name="Picture 2">
              <a:extLst xmlns:a="http://schemas.openxmlformats.org/drawingml/2006/main">
                <a:ext uri="{FF2B5EF4-FFF2-40B4-BE49-F238E27FC236}">
                  <a16:creationId xmlns:a16="http://schemas.microsoft.com/office/drawing/2014/main" id="{C3300DEF-CA1D-4566-956B-D87152E54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3300DEF-CA1D-4566-956B-D87152E54A95}"/>
                        </a:ext>
                      </a:extLst>
                    </pic:cNvPr>
                    <pic:cNvPicPr>
                      <a:picLocks noChangeAspect="1"/>
                    </pic:cNvPicPr>
                  </pic:nvPicPr>
                  <pic:blipFill rotWithShape="1">
                    <a:blip r:embed="rId36"/>
                    <a:srcRect t="1" b="-3515"/>
                    <a:stretch/>
                  </pic:blipFill>
                  <pic:spPr bwMode="auto">
                    <a:xfrm>
                      <a:off x="0" y="0"/>
                      <a:ext cx="3257550" cy="2057400"/>
                    </a:xfrm>
                    <a:prstGeom prst="rect">
                      <a:avLst/>
                    </a:prstGeom>
                    <a:ln>
                      <a:noFill/>
                    </a:ln>
                    <a:extLst>
                      <a:ext uri="{53640926-AAD7-44D8-BBD7-CCE9431645EC}">
                        <a14:shadowObscured xmlns:a14="http://schemas.microsoft.com/office/drawing/2010/main"/>
                      </a:ext>
                    </a:extLst>
                  </pic:spPr>
                </pic:pic>
              </a:graphicData>
            </a:graphic>
          </wp:inline>
        </w:drawing>
      </w:r>
    </w:p>
    <w:p w14:paraId="0D3B967A" w14:textId="522F0B82" w:rsidR="00A60B6A" w:rsidRDefault="00A60B6A" w:rsidP="001575EE">
      <w:pPr>
        <w:pStyle w:val="BodyTextIndent"/>
        <w:ind w:firstLine="0"/>
        <w:jc w:val="left"/>
        <w:rPr>
          <w:sz w:val="18"/>
          <w:szCs w:val="18"/>
        </w:rPr>
      </w:pPr>
      <w:r>
        <w:rPr>
          <w:rFonts w:ascii="Arial" w:hAnsi="Arial" w:cs="Arial"/>
          <w:b/>
          <w:kern w:val="0"/>
        </w:rPr>
        <w:t>FIGURE 1</w:t>
      </w:r>
      <w:r w:rsidR="00C82CAB">
        <w:rPr>
          <w:rFonts w:ascii="Arial" w:hAnsi="Arial" w:cs="Arial"/>
          <w:b/>
          <w:kern w:val="0"/>
        </w:rPr>
        <w:t>4</w:t>
      </w:r>
      <w:r>
        <w:rPr>
          <w:rFonts w:ascii="Arial" w:hAnsi="Arial" w:cs="Arial"/>
          <w:b/>
          <w:kern w:val="0"/>
        </w:rPr>
        <w:t xml:space="preserve">: </w:t>
      </w:r>
      <w:r w:rsidRPr="00A60B6A">
        <w:rPr>
          <w:sz w:val="18"/>
          <w:szCs w:val="18"/>
        </w:rPr>
        <w:t>CG ORIENTATION OF STORE</w:t>
      </w:r>
      <w:r w:rsidRPr="001575EE">
        <w:rPr>
          <w:sz w:val="18"/>
          <w:szCs w:val="18"/>
        </w:rPr>
        <w:t xml:space="preserve"> AT </w:t>
      </w:r>
      <w:r>
        <w:rPr>
          <w:sz w:val="18"/>
          <w:szCs w:val="18"/>
        </w:rPr>
        <w:t>D</w:t>
      </w:r>
      <w:r w:rsidRPr="001575EE">
        <w:rPr>
          <w:sz w:val="18"/>
          <w:szCs w:val="18"/>
        </w:rPr>
        <w:t>IFFERENT TIME</w:t>
      </w:r>
      <w:r>
        <w:rPr>
          <w:sz w:val="18"/>
          <w:szCs w:val="18"/>
        </w:rPr>
        <w:t xml:space="preserve"> </w:t>
      </w:r>
      <w:r w:rsidR="004157E1">
        <w:rPr>
          <w:sz w:val="18"/>
          <w:szCs w:val="18"/>
        </w:rPr>
        <w:t>FOR</w:t>
      </w:r>
      <w:r>
        <w:rPr>
          <w:sz w:val="18"/>
          <w:szCs w:val="18"/>
        </w:rPr>
        <w:t xml:space="preserve"> DIFFERENT TYPES OF MESHES</w:t>
      </w:r>
    </w:p>
    <w:p w14:paraId="71D951D1" w14:textId="77777777" w:rsidR="00A0092E" w:rsidRDefault="00A0092E" w:rsidP="001575EE">
      <w:pPr>
        <w:pStyle w:val="BodyTextIndent"/>
        <w:ind w:firstLine="0"/>
        <w:jc w:val="left"/>
        <w:rPr>
          <w:sz w:val="18"/>
          <w:szCs w:val="18"/>
        </w:rPr>
      </w:pPr>
    </w:p>
    <w:p w14:paraId="737C8F14" w14:textId="2DD0A6D7" w:rsidR="006B2E61" w:rsidRDefault="00A0092E" w:rsidP="003D02BD">
      <w:pPr>
        <w:pStyle w:val="BodyTextIndent"/>
        <w:ind w:firstLine="0"/>
      </w:pPr>
      <w:r w:rsidRPr="00A0092E">
        <w:rPr>
          <w:noProof/>
        </w:rPr>
        <w:drawing>
          <wp:inline distT="0" distB="0" distL="0" distR="0" wp14:anchorId="389D46EB" wp14:editId="2CCD6A4B">
            <wp:extent cx="3257550" cy="1612265"/>
            <wp:effectExtent l="0" t="0" r="0" b="6985"/>
            <wp:docPr id="35" name="Picture 2">
              <a:extLst xmlns:a="http://schemas.openxmlformats.org/drawingml/2006/main">
                <a:ext uri="{FF2B5EF4-FFF2-40B4-BE49-F238E27FC236}">
                  <a16:creationId xmlns:a16="http://schemas.microsoft.com/office/drawing/2014/main" id="{0B510EFE-8105-48DC-928D-618C74713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B510EFE-8105-48DC-928D-618C74713414}"/>
                        </a:ext>
                      </a:extLst>
                    </pic:cNvPr>
                    <pic:cNvPicPr>
                      <a:picLocks noChangeAspect="1"/>
                    </pic:cNvPicPr>
                  </pic:nvPicPr>
                  <pic:blipFill>
                    <a:blip r:embed="rId37"/>
                    <a:stretch>
                      <a:fillRect/>
                    </a:stretch>
                  </pic:blipFill>
                  <pic:spPr>
                    <a:xfrm>
                      <a:off x="0" y="0"/>
                      <a:ext cx="3257550" cy="1612265"/>
                    </a:xfrm>
                    <a:prstGeom prst="rect">
                      <a:avLst/>
                    </a:prstGeom>
                  </pic:spPr>
                </pic:pic>
              </a:graphicData>
            </a:graphic>
          </wp:inline>
        </w:drawing>
      </w:r>
    </w:p>
    <w:p w14:paraId="1B94CA8D" w14:textId="77777777" w:rsidR="00FB09DA" w:rsidRDefault="00FB09DA" w:rsidP="00902CD4">
      <w:pPr>
        <w:pStyle w:val="BodyTextIndent"/>
        <w:ind w:firstLine="0"/>
        <w:rPr>
          <w:rFonts w:ascii="Arial" w:hAnsi="Arial" w:cs="Arial"/>
          <w:b/>
          <w:kern w:val="0"/>
        </w:rPr>
      </w:pPr>
    </w:p>
    <w:p w14:paraId="1549AD74" w14:textId="51366EF9" w:rsidR="006B2E61" w:rsidRDefault="006B2E61" w:rsidP="00902CD4">
      <w:pPr>
        <w:pStyle w:val="BodyTextIndent"/>
        <w:ind w:firstLine="0"/>
        <w:rPr>
          <w:sz w:val="18"/>
          <w:szCs w:val="18"/>
        </w:rPr>
      </w:pPr>
      <w:r>
        <w:rPr>
          <w:rFonts w:ascii="Arial" w:hAnsi="Arial" w:cs="Arial"/>
          <w:b/>
          <w:kern w:val="0"/>
        </w:rPr>
        <w:t>FIGURE 1</w:t>
      </w:r>
      <w:r w:rsidR="00C82CAB">
        <w:rPr>
          <w:rFonts w:ascii="Arial" w:hAnsi="Arial" w:cs="Arial"/>
          <w:b/>
          <w:kern w:val="0"/>
        </w:rPr>
        <w:t>5</w:t>
      </w:r>
      <w:r>
        <w:rPr>
          <w:rFonts w:ascii="Arial" w:hAnsi="Arial" w:cs="Arial"/>
          <w:b/>
          <w:kern w:val="0"/>
        </w:rPr>
        <w:t xml:space="preserve">: </w:t>
      </w:r>
      <w:r>
        <w:rPr>
          <w:sz w:val="18"/>
          <w:szCs w:val="18"/>
        </w:rPr>
        <w:t>ANGULAR</w:t>
      </w:r>
      <w:r w:rsidRPr="00A60B6A">
        <w:rPr>
          <w:sz w:val="18"/>
          <w:szCs w:val="18"/>
        </w:rPr>
        <w:t xml:space="preserve"> ORIENTATION OF STORE</w:t>
      </w:r>
      <w:r w:rsidRPr="001575EE">
        <w:rPr>
          <w:sz w:val="18"/>
          <w:szCs w:val="18"/>
        </w:rPr>
        <w:t xml:space="preserve"> AT </w:t>
      </w:r>
      <w:r>
        <w:rPr>
          <w:sz w:val="18"/>
          <w:szCs w:val="18"/>
        </w:rPr>
        <w:t>D</w:t>
      </w:r>
      <w:r w:rsidRPr="001575EE">
        <w:rPr>
          <w:sz w:val="18"/>
          <w:szCs w:val="18"/>
        </w:rPr>
        <w:t>IFFERENT TIME</w:t>
      </w:r>
      <w:r>
        <w:rPr>
          <w:sz w:val="18"/>
          <w:szCs w:val="18"/>
        </w:rPr>
        <w:t xml:space="preserve"> </w:t>
      </w:r>
      <w:r w:rsidR="004157E1">
        <w:rPr>
          <w:sz w:val="18"/>
          <w:szCs w:val="18"/>
        </w:rPr>
        <w:t>FOR</w:t>
      </w:r>
      <w:r>
        <w:rPr>
          <w:sz w:val="18"/>
          <w:szCs w:val="18"/>
        </w:rPr>
        <w:t xml:space="preserve"> DIFFERENT TYPES OF MESHES</w:t>
      </w:r>
    </w:p>
    <w:p w14:paraId="2E6B1A92" w14:textId="7EE35A96" w:rsidR="00EA598B" w:rsidRDefault="00EA598B" w:rsidP="003D02BD">
      <w:pPr>
        <w:pStyle w:val="BodyTextIndent"/>
        <w:ind w:firstLine="0"/>
      </w:pPr>
    </w:p>
    <w:p w14:paraId="11B43405" w14:textId="77777777" w:rsidR="0013398D" w:rsidRDefault="0013398D" w:rsidP="0013398D">
      <w:pPr>
        <w:pStyle w:val="BodyTextIndent"/>
      </w:pPr>
      <w:r>
        <w:t>While the store gets separated, the nose of the store pitches up for some time due to the initial ejector forces (t = 0.06 s) and later store nose pitches down due to the action of aerodynamic and gravity forces. The inward trajectory of the store stops after t = 0.32 s when it is close to 1.3 meters away from the pylon. Substantially, the store exhibits rolling and yawing motion outward towards the wing tip. There is some deviation seen on angular orientation especially for Yaw motion (ᴪ) on Tetrahedral and Poly-Hexcore meshes compared to other meshes.  Roll and Pitch motion paths are following the experimental.</w:t>
      </w:r>
    </w:p>
    <w:p w14:paraId="277A7368" w14:textId="339FBA20" w:rsidR="0013398D" w:rsidRDefault="0013398D" w:rsidP="0013398D">
      <w:pPr>
        <w:pStyle w:val="BodyTextIndent"/>
      </w:pPr>
      <w:r>
        <w:t>The coefficient of pressure is plotted at an angular measuring location of 5 degrees (</w:t>
      </w:r>
      <w:r>
        <w:rPr>
          <w:sz w:val="18"/>
          <w:szCs w:val="18"/>
        </w:rPr>
        <w:t xml:space="preserve">α = </w:t>
      </w:r>
      <w:r>
        <w:t>5</w:t>
      </w:r>
      <w:r w:rsidRPr="001E39C4">
        <w:rPr>
          <w:sz w:val="18"/>
          <w:szCs w:val="18"/>
          <w:vertAlign w:val="superscript"/>
        </w:rPr>
        <w:t>0</w:t>
      </w:r>
      <w:r>
        <w:rPr>
          <w:sz w:val="18"/>
          <w:szCs w:val="18"/>
        </w:rPr>
        <w:t>)</w:t>
      </w:r>
      <w:r>
        <w:t xml:space="preserve"> on the store surface and compared with experimental data for multiple time instances (t = 0.00s, t = 0.17s and t = 0.32s) on all the mesh variants, as shown in Figure 16, Figure 17 and Figure 18 respectively. Initial time instance t=0.00s shows very good match between computations and experiment. Next time instances t=0.17s and t=0.32s shows some deviation on poly mesh at the middle section of the store however, overall pressure coefficient distribution is reasonable and show good trend with experiment, with further scope in improvement with mesh refinement. </w:t>
      </w:r>
    </w:p>
    <w:p w14:paraId="7B31258C" w14:textId="77777777" w:rsidR="0013398D" w:rsidRDefault="0013398D" w:rsidP="00FB09DA">
      <w:pPr>
        <w:pStyle w:val="BodyTextIndent"/>
      </w:pPr>
    </w:p>
    <w:p w14:paraId="726C2876" w14:textId="4126CBC6" w:rsidR="008E2F02" w:rsidRDefault="008E2F02" w:rsidP="003D02BD">
      <w:pPr>
        <w:pStyle w:val="BodyTextIndent"/>
        <w:ind w:firstLine="0"/>
      </w:pPr>
    </w:p>
    <w:p w14:paraId="476A1147" w14:textId="4B25AE01" w:rsidR="003043C1" w:rsidRDefault="003043C1" w:rsidP="003D02BD">
      <w:pPr>
        <w:pStyle w:val="BodyTextIndent"/>
        <w:ind w:firstLine="0"/>
      </w:pPr>
      <w:r w:rsidRPr="006C6761">
        <w:rPr>
          <w:noProof/>
          <w:sz w:val="18"/>
          <w:szCs w:val="18"/>
        </w:rPr>
        <w:lastRenderedPageBreak/>
        <w:drawing>
          <wp:inline distT="0" distB="0" distL="0" distR="0" wp14:anchorId="7F9134B3" wp14:editId="4B2C870E">
            <wp:extent cx="3257550" cy="2237740"/>
            <wp:effectExtent l="0" t="0" r="0" b="0"/>
            <wp:docPr id="16" name="Picture 4">
              <a:extLst xmlns:a="http://schemas.openxmlformats.org/drawingml/2006/main">
                <a:ext uri="{FF2B5EF4-FFF2-40B4-BE49-F238E27FC236}">
                  <a16:creationId xmlns:a16="http://schemas.microsoft.com/office/drawing/2014/main" id="{345FB906-7B97-4469-AD5D-E077DF1E9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5FB906-7B97-4469-AD5D-E077DF1E9E14}"/>
                        </a:ext>
                      </a:extLst>
                    </pic:cNvPr>
                    <pic:cNvPicPr>
                      <a:picLocks noChangeAspect="1"/>
                    </pic:cNvPicPr>
                  </pic:nvPicPr>
                  <pic:blipFill>
                    <a:blip r:embed="rId38"/>
                    <a:stretch>
                      <a:fillRect/>
                    </a:stretch>
                  </pic:blipFill>
                  <pic:spPr>
                    <a:xfrm>
                      <a:off x="0" y="0"/>
                      <a:ext cx="3257550" cy="2237740"/>
                    </a:xfrm>
                    <a:prstGeom prst="rect">
                      <a:avLst/>
                    </a:prstGeom>
                  </pic:spPr>
                </pic:pic>
              </a:graphicData>
            </a:graphic>
          </wp:inline>
        </w:drawing>
      </w:r>
    </w:p>
    <w:p w14:paraId="2B9FE9C2" w14:textId="7A1F81A1" w:rsidR="003D02BD" w:rsidRDefault="008E2F02" w:rsidP="001575EE">
      <w:pPr>
        <w:pStyle w:val="BodyTextIndent"/>
        <w:ind w:firstLine="0"/>
        <w:jc w:val="left"/>
        <w:rPr>
          <w:sz w:val="18"/>
          <w:szCs w:val="18"/>
        </w:rPr>
      </w:pPr>
      <w:r>
        <w:rPr>
          <w:rFonts w:ascii="Arial" w:hAnsi="Arial" w:cs="Arial"/>
          <w:b/>
          <w:kern w:val="0"/>
        </w:rPr>
        <w:t>FIGURE 1</w:t>
      </w:r>
      <w:r w:rsidR="00C82CAB">
        <w:rPr>
          <w:rFonts w:ascii="Arial" w:hAnsi="Arial" w:cs="Arial"/>
          <w:b/>
          <w:kern w:val="0"/>
        </w:rPr>
        <w:t>6</w:t>
      </w:r>
      <w:r>
        <w:rPr>
          <w:rFonts w:ascii="Arial" w:hAnsi="Arial" w:cs="Arial"/>
          <w:b/>
          <w:kern w:val="0"/>
        </w:rPr>
        <w:t xml:space="preserve">: </w:t>
      </w:r>
      <w:r>
        <w:rPr>
          <w:sz w:val="18"/>
          <w:szCs w:val="18"/>
        </w:rPr>
        <w:t>PRESSURE COEFFICIENT AT t = 0.0s</w:t>
      </w:r>
    </w:p>
    <w:p w14:paraId="3ADC04A5" w14:textId="77777777" w:rsidR="00D268E4" w:rsidRDefault="00D268E4" w:rsidP="001575EE">
      <w:pPr>
        <w:pStyle w:val="BodyTextIndent"/>
        <w:ind w:firstLine="0"/>
        <w:jc w:val="left"/>
        <w:rPr>
          <w:sz w:val="18"/>
          <w:szCs w:val="18"/>
        </w:rPr>
      </w:pPr>
    </w:p>
    <w:p w14:paraId="2E3A02F8" w14:textId="0290A164" w:rsidR="00FF01B2" w:rsidRPr="00FF01B2" w:rsidRDefault="008E2F02" w:rsidP="008E2F02">
      <w:pPr>
        <w:pStyle w:val="BodyTextIndent"/>
        <w:ind w:firstLine="0"/>
        <w:jc w:val="left"/>
      </w:pPr>
      <w:r w:rsidRPr="006C6761">
        <w:rPr>
          <w:noProof/>
          <w:sz w:val="18"/>
          <w:szCs w:val="18"/>
        </w:rPr>
        <w:drawing>
          <wp:inline distT="0" distB="0" distL="0" distR="0" wp14:anchorId="304D2B85" wp14:editId="535D2985">
            <wp:extent cx="3257550" cy="2501900"/>
            <wp:effectExtent l="0" t="0" r="0" b="0"/>
            <wp:docPr id="17" name="Picture 2">
              <a:extLst xmlns:a="http://schemas.openxmlformats.org/drawingml/2006/main">
                <a:ext uri="{FF2B5EF4-FFF2-40B4-BE49-F238E27FC236}">
                  <a16:creationId xmlns:a16="http://schemas.microsoft.com/office/drawing/2014/main" id="{8EEC13CA-53B2-4535-AECA-9F81E72F5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EEC13CA-53B2-4535-AECA-9F81E72F5A72}"/>
                        </a:ext>
                      </a:extLst>
                    </pic:cNvPr>
                    <pic:cNvPicPr>
                      <a:picLocks noChangeAspect="1"/>
                    </pic:cNvPicPr>
                  </pic:nvPicPr>
                  <pic:blipFill>
                    <a:blip r:embed="rId39"/>
                    <a:stretch>
                      <a:fillRect/>
                    </a:stretch>
                  </pic:blipFill>
                  <pic:spPr>
                    <a:xfrm>
                      <a:off x="0" y="0"/>
                      <a:ext cx="3257550" cy="2501900"/>
                    </a:xfrm>
                    <a:prstGeom prst="rect">
                      <a:avLst/>
                    </a:prstGeom>
                  </pic:spPr>
                </pic:pic>
              </a:graphicData>
            </a:graphic>
          </wp:inline>
        </w:drawing>
      </w:r>
    </w:p>
    <w:p w14:paraId="5642A5F1" w14:textId="5CED519A" w:rsidR="008E2F02" w:rsidRDefault="008E2F02" w:rsidP="008E2F02">
      <w:pPr>
        <w:pStyle w:val="BodyTextIndent"/>
        <w:ind w:firstLine="0"/>
        <w:jc w:val="left"/>
        <w:rPr>
          <w:sz w:val="18"/>
          <w:szCs w:val="18"/>
        </w:rPr>
      </w:pPr>
      <w:r>
        <w:rPr>
          <w:rFonts w:ascii="Arial" w:hAnsi="Arial" w:cs="Arial"/>
          <w:b/>
          <w:kern w:val="0"/>
        </w:rPr>
        <w:t>FIGURE 1</w:t>
      </w:r>
      <w:r w:rsidR="00C82CAB">
        <w:rPr>
          <w:rFonts w:ascii="Arial" w:hAnsi="Arial" w:cs="Arial"/>
          <w:b/>
          <w:kern w:val="0"/>
        </w:rPr>
        <w:t>7</w:t>
      </w:r>
      <w:r>
        <w:rPr>
          <w:rFonts w:ascii="Arial" w:hAnsi="Arial" w:cs="Arial"/>
          <w:b/>
          <w:kern w:val="0"/>
        </w:rPr>
        <w:t xml:space="preserve">: </w:t>
      </w:r>
      <w:r>
        <w:rPr>
          <w:sz w:val="18"/>
          <w:szCs w:val="18"/>
        </w:rPr>
        <w:t>PRESSURE COEFFICIENT AT t = 0.</w:t>
      </w:r>
      <w:r w:rsidR="00D268E4">
        <w:rPr>
          <w:sz w:val="18"/>
          <w:szCs w:val="18"/>
        </w:rPr>
        <w:t>17</w:t>
      </w:r>
      <w:r>
        <w:rPr>
          <w:sz w:val="18"/>
          <w:szCs w:val="18"/>
        </w:rPr>
        <w:t>s</w:t>
      </w:r>
    </w:p>
    <w:p w14:paraId="2A3CF906" w14:textId="77777777" w:rsidR="00D268E4" w:rsidRDefault="00D268E4" w:rsidP="008E2F02">
      <w:pPr>
        <w:pStyle w:val="BodyTextIndent"/>
        <w:ind w:firstLine="0"/>
        <w:jc w:val="left"/>
        <w:rPr>
          <w:sz w:val="18"/>
          <w:szCs w:val="18"/>
        </w:rPr>
      </w:pPr>
    </w:p>
    <w:p w14:paraId="58FBAD57" w14:textId="77777777" w:rsidR="002F7074" w:rsidRDefault="002F7074" w:rsidP="002F7074">
      <w:pPr>
        <w:pStyle w:val="BodyTextIndent"/>
        <w:ind w:firstLine="0"/>
        <w:jc w:val="left"/>
      </w:pPr>
      <w:r w:rsidRPr="006C6761">
        <w:rPr>
          <w:noProof/>
          <w:sz w:val="18"/>
          <w:szCs w:val="18"/>
        </w:rPr>
        <w:drawing>
          <wp:inline distT="0" distB="0" distL="0" distR="0" wp14:anchorId="770BD2B0" wp14:editId="1B9EB36F">
            <wp:extent cx="3257550" cy="2510155"/>
            <wp:effectExtent l="0" t="0" r="0" b="4445"/>
            <wp:docPr id="18" name="Picture 2">
              <a:extLst xmlns:a="http://schemas.openxmlformats.org/drawingml/2006/main">
                <a:ext uri="{FF2B5EF4-FFF2-40B4-BE49-F238E27FC236}">
                  <a16:creationId xmlns:a16="http://schemas.microsoft.com/office/drawing/2014/main" id="{2F599662-0C86-45FC-9EAA-0F5144C34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599662-0C86-45FC-9EAA-0F5144C342C0}"/>
                        </a:ext>
                      </a:extLst>
                    </pic:cNvPr>
                    <pic:cNvPicPr>
                      <a:picLocks noChangeAspect="1"/>
                    </pic:cNvPicPr>
                  </pic:nvPicPr>
                  <pic:blipFill>
                    <a:blip r:embed="rId40"/>
                    <a:stretch>
                      <a:fillRect/>
                    </a:stretch>
                  </pic:blipFill>
                  <pic:spPr>
                    <a:xfrm>
                      <a:off x="0" y="0"/>
                      <a:ext cx="3257550" cy="2510155"/>
                    </a:xfrm>
                    <a:prstGeom prst="rect">
                      <a:avLst/>
                    </a:prstGeom>
                  </pic:spPr>
                </pic:pic>
              </a:graphicData>
            </a:graphic>
          </wp:inline>
        </w:drawing>
      </w:r>
    </w:p>
    <w:p w14:paraId="0E9EA425" w14:textId="6611C7FE" w:rsidR="002F7074" w:rsidRDefault="002F7074" w:rsidP="002F7074">
      <w:pPr>
        <w:pStyle w:val="BodyTextIndent"/>
        <w:ind w:firstLine="0"/>
        <w:jc w:val="left"/>
        <w:rPr>
          <w:sz w:val="18"/>
          <w:szCs w:val="18"/>
        </w:rPr>
      </w:pPr>
      <w:r>
        <w:rPr>
          <w:rFonts w:ascii="Arial" w:hAnsi="Arial" w:cs="Arial"/>
          <w:b/>
          <w:kern w:val="0"/>
        </w:rPr>
        <w:t>FIGURE 1</w:t>
      </w:r>
      <w:r w:rsidR="00C82CAB">
        <w:rPr>
          <w:rFonts w:ascii="Arial" w:hAnsi="Arial" w:cs="Arial"/>
          <w:b/>
          <w:kern w:val="0"/>
        </w:rPr>
        <w:t>8</w:t>
      </w:r>
      <w:r>
        <w:rPr>
          <w:rFonts w:ascii="Arial" w:hAnsi="Arial" w:cs="Arial"/>
          <w:b/>
          <w:kern w:val="0"/>
        </w:rPr>
        <w:t xml:space="preserve">: </w:t>
      </w:r>
      <w:r>
        <w:rPr>
          <w:sz w:val="18"/>
          <w:szCs w:val="18"/>
        </w:rPr>
        <w:t>PRESSURE COEFFICIENT AT t = 0.</w:t>
      </w:r>
      <w:r w:rsidR="00D268E4">
        <w:rPr>
          <w:sz w:val="18"/>
          <w:szCs w:val="18"/>
        </w:rPr>
        <w:t>32</w:t>
      </w:r>
      <w:r>
        <w:rPr>
          <w:sz w:val="18"/>
          <w:szCs w:val="18"/>
        </w:rPr>
        <w:t>s</w:t>
      </w:r>
    </w:p>
    <w:p w14:paraId="44142060" w14:textId="77777777" w:rsidR="00FF01B2" w:rsidRDefault="00FF01B2" w:rsidP="008E2F02">
      <w:pPr>
        <w:pStyle w:val="BodyTextIndent"/>
        <w:ind w:firstLine="0"/>
        <w:jc w:val="left"/>
        <w:rPr>
          <w:sz w:val="18"/>
          <w:szCs w:val="18"/>
        </w:rPr>
      </w:pPr>
    </w:p>
    <w:p w14:paraId="2D65DF99" w14:textId="77777777" w:rsidR="0013398D" w:rsidRDefault="0013398D" w:rsidP="0013398D">
      <w:pPr>
        <w:pStyle w:val="BodyTextIndent"/>
      </w:pPr>
      <w:r>
        <w:lastRenderedPageBreak/>
        <w:t xml:space="preserve">Solver performance study is </w:t>
      </w:r>
      <w:r w:rsidRPr="003F09BD">
        <w:t>carried out</w:t>
      </w:r>
      <w:r>
        <w:t xml:space="preserve"> for all the mesh variants on 64 cores machine.  The total physical time 0.5s was simulated with multiple timestep size, varying from 1e-4s, 1e-3s, and 1e-2s, based on the flow CFL, 0.4, 4, and 40 respectively.</w:t>
      </w:r>
    </w:p>
    <w:p w14:paraId="383FC4E1" w14:textId="77777777" w:rsidR="0013398D" w:rsidRDefault="0013398D" w:rsidP="0013398D">
      <w:pPr>
        <w:pStyle w:val="BodyTextIndent"/>
      </w:pPr>
      <w:r>
        <w:t xml:space="preserve">As shown in the 3D Chart (Figure 19), for the finest timestep size 1e-4s, the Tetrahedral, Polyhedral, Hexcore and Poly-Hexcore takes 122.6hr, 97hr, 113hr and 105hr, respectively to complete 0.5s of flow time. Similarly, for medium timestep size 1e-3s, these meshes takes 98.5hr, 35hr, 56hr and 47hr, respectively. Further, only Polyhedral mesh is successful on coarse timestep size 1e-2s, giving converge solution, all other meshes resulted in solver divergence at this timestep. Thus, the Polyhedral and Poly-Hexcore mesh topologies are beneficial compared to other mesh topologies from solver performance point of view and the best choice for these types of applications. </w:t>
      </w:r>
    </w:p>
    <w:p w14:paraId="749E40BA" w14:textId="77777777" w:rsidR="008B3290" w:rsidRDefault="008B3290" w:rsidP="003F09BD">
      <w:pPr>
        <w:pStyle w:val="BodyTextIndent"/>
      </w:pPr>
    </w:p>
    <w:p w14:paraId="53CDBF1E" w14:textId="5E883CBB" w:rsidR="003F09BD" w:rsidRDefault="003F09BD" w:rsidP="003F09BD">
      <w:pPr>
        <w:pStyle w:val="BodyTextIndent"/>
      </w:pPr>
      <w:r>
        <w:t xml:space="preserve"> </w:t>
      </w:r>
    </w:p>
    <w:p w14:paraId="1BBFA9E1" w14:textId="77777777" w:rsidR="005105AB" w:rsidRDefault="005105AB" w:rsidP="005105AB">
      <w:pPr>
        <w:pStyle w:val="BodyTextIndent"/>
        <w:ind w:left="-360"/>
      </w:pPr>
      <w:r w:rsidRPr="00607A2C">
        <w:rPr>
          <w:noProof/>
        </w:rPr>
        <w:drawing>
          <wp:inline distT="0" distB="0" distL="0" distR="0" wp14:anchorId="4BF3F221" wp14:editId="689CB2E7">
            <wp:extent cx="3257550" cy="1932940"/>
            <wp:effectExtent l="0" t="0" r="0" b="0"/>
            <wp:docPr id="38" name="Picture 2">
              <a:extLst xmlns:a="http://schemas.openxmlformats.org/drawingml/2006/main">
                <a:ext uri="{FF2B5EF4-FFF2-40B4-BE49-F238E27FC236}">
                  <a16:creationId xmlns:a16="http://schemas.microsoft.com/office/drawing/2014/main" id="{88DBCD8A-5C49-40FA-970D-2140C55C3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DBCD8A-5C49-40FA-970D-2140C55C3746}"/>
                        </a:ext>
                      </a:extLst>
                    </pic:cNvPr>
                    <pic:cNvPicPr>
                      <a:picLocks noChangeAspect="1"/>
                    </pic:cNvPicPr>
                  </pic:nvPicPr>
                  <pic:blipFill rotWithShape="1">
                    <a:blip r:embed="rId41"/>
                    <a:srcRect b="11042"/>
                    <a:stretch/>
                  </pic:blipFill>
                  <pic:spPr>
                    <a:xfrm>
                      <a:off x="0" y="0"/>
                      <a:ext cx="3257550" cy="1932940"/>
                    </a:xfrm>
                    <a:prstGeom prst="rect">
                      <a:avLst/>
                    </a:prstGeom>
                  </pic:spPr>
                </pic:pic>
              </a:graphicData>
            </a:graphic>
          </wp:inline>
        </w:drawing>
      </w:r>
    </w:p>
    <w:p w14:paraId="41A4022B" w14:textId="4A244BEF" w:rsidR="005105AB" w:rsidRDefault="005105AB" w:rsidP="005105AB">
      <w:pPr>
        <w:pStyle w:val="BodyTextIndent"/>
        <w:ind w:firstLine="0"/>
        <w:jc w:val="left"/>
        <w:rPr>
          <w:sz w:val="18"/>
          <w:szCs w:val="18"/>
        </w:rPr>
      </w:pPr>
      <w:r>
        <w:rPr>
          <w:rFonts w:ascii="Arial" w:hAnsi="Arial" w:cs="Arial"/>
          <w:b/>
          <w:kern w:val="0"/>
        </w:rPr>
        <w:t xml:space="preserve">FIGURE </w:t>
      </w:r>
      <w:r w:rsidR="00FF1475">
        <w:rPr>
          <w:rFonts w:ascii="Arial" w:hAnsi="Arial" w:cs="Arial"/>
          <w:b/>
          <w:kern w:val="0"/>
        </w:rPr>
        <w:t>19</w:t>
      </w:r>
      <w:r>
        <w:rPr>
          <w:rFonts w:ascii="Arial" w:hAnsi="Arial" w:cs="Arial"/>
          <w:b/>
          <w:kern w:val="0"/>
        </w:rPr>
        <w:t xml:space="preserve">: </w:t>
      </w:r>
      <w:r w:rsidRPr="00DE1C28">
        <w:rPr>
          <w:sz w:val="18"/>
          <w:szCs w:val="18"/>
        </w:rPr>
        <w:t>SOLUTION TIME FOR DIFFERENT MESH TYPES USING DIFFERENT TIMESTEP</w:t>
      </w:r>
      <w:r>
        <w:rPr>
          <w:sz w:val="18"/>
          <w:szCs w:val="18"/>
        </w:rPr>
        <w:t xml:space="preserve"> SIZE</w:t>
      </w:r>
    </w:p>
    <w:p w14:paraId="15D80836" w14:textId="77777777" w:rsidR="005105AB" w:rsidRDefault="005105AB" w:rsidP="003F09BD">
      <w:pPr>
        <w:pStyle w:val="BodyTextIndent"/>
      </w:pPr>
    </w:p>
    <w:p w14:paraId="6FDBCF07" w14:textId="563EA5A4" w:rsidR="0013398D" w:rsidRDefault="0013398D" w:rsidP="0013398D">
      <w:pPr>
        <w:pStyle w:val="BodyTextIndent"/>
      </w:pPr>
      <w:r>
        <w:t>Furthermore, the Polyhedral mesh solution is analyzed and compared for different timestep size to make sure that the reasonable solution accuracy is achieved. Figure 20 and Figure 21 show the CG location and angular orientation of the store for different timestep size on Polyhedral mesh. Figure 22 shows the pressure coefficient along the store angular measuring location 5 degrees (</w:t>
      </w:r>
      <w:r w:rsidRPr="004157E1">
        <w:t xml:space="preserve">α = </w:t>
      </w:r>
      <w:r>
        <w:t>5</w:t>
      </w:r>
      <w:r w:rsidRPr="004157E1">
        <w:t>0)</w:t>
      </w:r>
      <w:r>
        <w:t>,</w:t>
      </w:r>
      <w:r w:rsidRPr="004157E1">
        <w:t xml:space="preserve"> at</w:t>
      </w:r>
      <w:r>
        <w:t xml:space="preserve"> measuring time instant</w:t>
      </w:r>
      <w:r w:rsidRPr="004157E1">
        <w:t xml:space="preserve"> </w:t>
      </w:r>
      <w:r>
        <w:t>t=</w:t>
      </w:r>
      <w:r w:rsidRPr="004157E1">
        <w:t xml:space="preserve">0.17s </w:t>
      </w:r>
      <w:r>
        <w:t xml:space="preserve">and </w:t>
      </w:r>
      <w:r w:rsidRPr="004157E1">
        <w:t>timestep size of 0.001s and 0.</w:t>
      </w:r>
      <w:r>
        <w:t>0</w:t>
      </w:r>
      <w:r w:rsidRPr="004157E1">
        <w:t xml:space="preserve">1s respectively. </w:t>
      </w:r>
      <w:r>
        <w:t>It can be seen that the pressure coefficient with the coarsest timestep size of 0.01s are very similar to 0.001s and matches well with the experiment.</w:t>
      </w:r>
    </w:p>
    <w:p w14:paraId="59302856" w14:textId="77777777" w:rsidR="00FF1475" w:rsidRDefault="00FF1475" w:rsidP="0003327A">
      <w:pPr>
        <w:pStyle w:val="BodyTextIndent"/>
      </w:pPr>
    </w:p>
    <w:p w14:paraId="77580EBF" w14:textId="7313660E" w:rsidR="008E2F02" w:rsidRDefault="00A0092E" w:rsidP="001575EE">
      <w:pPr>
        <w:pStyle w:val="BodyTextIndent"/>
        <w:ind w:firstLine="0"/>
        <w:jc w:val="left"/>
      </w:pPr>
      <w:r w:rsidRPr="00A0092E">
        <w:rPr>
          <w:noProof/>
        </w:rPr>
        <w:lastRenderedPageBreak/>
        <w:drawing>
          <wp:inline distT="0" distB="0" distL="0" distR="0" wp14:anchorId="4A3F136F" wp14:editId="4C4BFB80">
            <wp:extent cx="3257550" cy="1782445"/>
            <wp:effectExtent l="0" t="0" r="0" b="8255"/>
            <wp:docPr id="28" name="Picture 2">
              <a:extLst xmlns:a="http://schemas.openxmlformats.org/drawingml/2006/main">
                <a:ext uri="{FF2B5EF4-FFF2-40B4-BE49-F238E27FC236}">
                  <a16:creationId xmlns:a16="http://schemas.microsoft.com/office/drawing/2014/main" id="{A6AB7EFE-7BCC-4554-875D-4BAAB2BC7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6AB7EFE-7BCC-4554-875D-4BAAB2BC7F48}"/>
                        </a:ext>
                      </a:extLst>
                    </pic:cNvPr>
                    <pic:cNvPicPr>
                      <a:picLocks noChangeAspect="1"/>
                    </pic:cNvPicPr>
                  </pic:nvPicPr>
                  <pic:blipFill>
                    <a:blip r:embed="rId42"/>
                    <a:stretch>
                      <a:fillRect/>
                    </a:stretch>
                  </pic:blipFill>
                  <pic:spPr>
                    <a:xfrm>
                      <a:off x="0" y="0"/>
                      <a:ext cx="3257550" cy="1782445"/>
                    </a:xfrm>
                    <a:prstGeom prst="rect">
                      <a:avLst/>
                    </a:prstGeom>
                  </pic:spPr>
                </pic:pic>
              </a:graphicData>
            </a:graphic>
          </wp:inline>
        </w:drawing>
      </w:r>
    </w:p>
    <w:p w14:paraId="15F826EA" w14:textId="1BCE2F15" w:rsidR="00201916" w:rsidRDefault="00201916" w:rsidP="001575EE">
      <w:pPr>
        <w:pStyle w:val="BodyTextIndent"/>
        <w:ind w:firstLine="0"/>
        <w:jc w:val="left"/>
        <w:rPr>
          <w:sz w:val="18"/>
          <w:szCs w:val="18"/>
        </w:rPr>
      </w:pPr>
    </w:p>
    <w:p w14:paraId="3BF81DB5" w14:textId="5CF1C5DA" w:rsidR="00201916" w:rsidRDefault="00201916" w:rsidP="00201916">
      <w:pPr>
        <w:pStyle w:val="BodyTextIndent"/>
        <w:ind w:firstLine="0"/>
        <w:jc w:val="left"/>
        <w:rPr>
          <w:sz w:val="18"/>
          <w:szCs w:val="18"/>
        </w:rPr>
      </w:pPr>
      <w:r>
        <w:rPr>
          <w:rFonts w:ascii="Arial" w:hAnsi="Arial" w:cs="Arial"/>
          <w:b/>
          <w:kern w:val="0"/>
        </w:rPr>
        <w:t xml:space="preserve">FIGURE </w:t>
      </w:r>
      <w:r w:rsidR="00FF1475">
        <w:rPr>
          <w:rFonts w:ascii="Arial" w:hAnsi="Arial" w:cs="Arial"/>
          <w:b/>
          <w:kern w:val="0"/>
        </w:rPr>
        <w:t>20</w:t>
      </w:r>
      <w:r>
        <w:rPr>
          <w:rFonts w:ascii="Arial" w:hAnsi="Arial" w:cs="Arial"/>
          <w:b/>
          <w:kern w:val="0"/>
        </w:rPr>
        <w:t xml:space="preserve">: </w:t>
      </w:r>
      <w:r w:rsidRPr="001575EE">
        <w:rPr>
          <w:sz w:val="18"/>
          <w:szCs w:val="18"/>
        </w:rPr>
        <w:t>POSITION AND ORIENTATION OF STORE AT DIFFERENT TIME</w:t>
      </w:r>
    </w:p>
    <w:p w14:paraId="44A74365" w14:textId="77777777" w:rsidR="00A0092E" w:rsidRDefault="00A0092E" w:rsidP="00201916">
      <w:pPr>
        <w:pStyle w:val="BodyTextIndent"/>
        <w:ind w:firstLine="0"/>
        <w:jc w:val="left"/>
        <w:rPr>
          <w:sz w:val="18"/>
          <w:szCs w:val="18"/>
        </w:rPr>
      </w:pPr>
    </w:p>
    <w:p w14:paraId="5CD9DF15" w14:textId="3136AF28" w:rsidR="00A7575E" w:rsidRDefault="00A0092E" w:rsidP="001575EE">
      <w:pPr>
        <w:pStyle w:val="BodyTextIndent"/>
        <w:ind w:firstLine="0"/>
        <w:jc w:val="left"/>
        <w:rPr>
          <w:sz w:val="18"/>
          <w:szCs w:val="18"/>
        </w:rPr>
      </w:pPr>
      <w:r w:rsidRPr="00A0092E">
        <w:rPr>
          <w:noProof/>
          <w:sz w:val="18"/>
          <w:szCs w:val="18"/>
        </w:rPr>
        <w:drawing>
          <wp:inline distT="0" distB="0" distL="0" distR="0" wp14:anchorId="4D56E65D" wp14:editId="5DFA05C5">
            <wp:extent cx="3257550" cy="1586230"/>
            <wp:effectExtent l="0" t="0" r="0" b="0"/>
            <wp:docPr id="32" name="Picture 2">
              <a:extLst xmlns:a="http://schemas.openxmlformats.org/drawingml/2006/main">
                <a:ext uri="{FF2B5EF4-FFF2-40B4-BE49-F238E27FC236}">
                  <a16:creationId xmlns:a16="http://schemas.microsoft.com/office/drawing/2014/main" id="{321BB79D-7CCB-425C-92AE-27D1A692F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1BB79D-7CCB-425C-92AE-27D1A692FB52}"/>
                        </a:ext>
                      </a:extLst>
                    </pic:cNvPr>
                    <pic:cNvPicPr>
                      <a:picLocks noChangeAspect="1"/>
                    </pic:cNvPicPr>
                  </pic:nvPicPr>
                  <pic:blipFill>
                    <a:blip r:embed="rId43"/>
                    <a:stretch>
                      <a:fillRect/>
                    </a:stretch>
                  </pic:blipFill>
                  <pic:spPr>
                    <a:xfrm>
                      <a:off x="0" y="0"/>
                      <a:ext cx="3257550" cy="1586230"/>
                    </a:xfrm>
                    <a:prstGeom prst="rect">
                      <a:avLst/>
                    </a:prstGeom>
                  </pic:spPr>
                </pic:pic>
              </a:graphicData>
            </a:graphic>
          </wp:inline>
        </w:drawing>
      </w:r>
    </w:p>
    <w:p w14:paraId="146B8328" w14:textId="59EF4B6E" w:rsidR="00A7575E" w:rsidRDefault="00A7575E" w:rsidP="001575EE">
      <w:pPr>
        <w:pStyle w:val="BodyTextIndent"/>
        <w:ind w:firstLine="0"/>
        <w:jc w:val="left"/>
        <w:rPr>
          <w:sz w:val="18"/>
          <w:szCs w:val="18"/>
        </w:rPr>
      </w:pPr>
    </w:p>
    <w:p w14:paraId="57227245" w14:textId="31325694" w:rsidR="00FF01B2" w:rsidRDefault="00FF01B2" w:rsidP="00FF01B2">
      <w:pPr>
        <w:pStyle w:val="BodyTextIndent"/>
        <w:ind w:firstLine="0"/>
        <w:jc w:val="left"/>
        <w:rPr>
          <w:sz w:val="18"/>
          <w:szCs w:val="18"/>
        </w:rPr>
      </w:pPr>
      <w:r>
        <w:rPr>
          <w:rFonts w:ascii="Arial" w:hAnsi="Arial" w:cs="Arial"/>
          <w:b/>
          <w:kern w:val="0"/>
        </w:rPr>
        <w:t xml:space="preserve">FIGURE </w:t>
      </w:r>
      <w:r w:rsidR="00C82CAB">
        <w:rPr>
          <w:rFonts w:ascii="Arial" w:hAnsi="Arial" w:cs="Arial"/>
          <w:b/>
          <w:kern w:val="0"/>
        </w:rPr>
        <w:t>2</w:t>
      </w:r>
      <w:r w:rsidR="00FF1475">
        <w:rPr>
          <w:rFonts w:ascii="Arial" w:hAnsi="Arial" w:cs="Arial"/>
          <w:b/>
          <w:kern w:val="0"/>
        </w:rPr>
        <w:t>1</w:t>
      </w:r>
      <w:r>
        <w:rPr>
          <w:rFonts w:ascii="Arial" w:hAnsi="Arial" w:cs="Arial"/>
          <w:b/>
          <w:kern w:val="0"/>
        </w:rPr>
        <w:t xml:space="preserve">: </w:t>
      </w:r>
      <w:r w:rsidRPr="001575EE">
        <w:rPr>
          <w:sz w:val="18"/>
          <w:szCs w:val="18"/>
        </w:rPr>
        <w:t>POSITION AND ORIENTATION OF STORE AT DIFFERENT TIME</w:t>
      </w:r>
    </w:p>
    <w:p w14:paraId="6C6BE633" w14:textId="77777777" w:rsidR="0003327A" w:rsidRDefault="0003327A" w:rsidP="001575EE">
      <w:pPr>
        <w:pStyle w:val="BodyTextIndent"/>
        <w:ind w:firstLine="0"/>
        <w:jc w:val="left"/>
        <w:rPr>
          <w:sz w:val="18"/>
          <w:szCs w:val="18"/>
        </w:rPr>
      </w:pPr>
    </w:p>
    <w:p w14:paraId="508CAECE" w14:textId="72DA8A3B" w:rsidR="008D41D9" w:rsidRDefault="0078420A" w:rsidP="001575EE">
      <w:pPr>
        <w:pStyle w:val="BodyTextIndent"/>
        <w:ind w:firstLine="0"/>
        <w:jc w:val="left"/>
        <w:rPr>
          <w:sz w:val="18"/>
          <w:szCs w:val="18"/>
        </w:rPr>
      </w:pPr>
      <w:r w:rsidRPr="0078420A">
        <w:rPr>
          <w:noProof/>
          <w:sz w:val="18"/>
          <w:szCs w:val="18"/>
        </w:rPr>
        <w:drawing>
          <wp:inline distT="0" distB="0" distL="0" distR="0" wp14:anchorId="689E055D" wp14:editId="241420F4">
            <wp:extent cx="3257550" cy="2477135"/>
            <wp:effectExtent l="0" t="0" r="0" b="0"/>
            <wp:docPr id="21" name="Picture 2">
              <a:extLst xmlns:a="http://schemas.openxmlformats.org/drawingml/2006/main">
                <a:ext uri="{FF2B5EF4-FFF2-40B4-BE49-F238E27FC236}">
                  <a16:creationId xmlns:a16="http://schemas.microsoft.com/office/drawing/2014/main" id="{E7CB65A8-0324-4EF7-B0A1-AB4317965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CB65A8-0324-4EF7-B0A1-AB4317965C2A}"/>
                        </a:ext>
                      </a:extLst>
                    </pic:cNvPr>
                    <pic:cNvPicPr>
                      <a:picLocks noChangeAspect="1"/>
                    </pic:cNvPicPr>
                  </pic:nvPicPr>
                  <pic:blipFill>
                    <a:blip r:embed="rId44"/>
                    <a:stretch>
                      <a:fillRect/>
                    </a:stretch>
                  </pic:blipFill>
                  <pic:spPr>
                    <a:xfrm>
                      <a:off x="0" y="0"/>
                      <a:ext cx="3257550" cy="2477135"/>
                    </a:xfrm>
                    <a:prstGeom prst="rect">
                      <a:avLst/>
                    </a:prstGeom>
                  </pic:spPr>
                </pic:pic>
              </a:graphicData>
            </a:graphic>
          </wp:inline>
        </w:drawing>
      </w:r>
    </w:p>
    <w:p w14:paraId="10AB126B" w14:textId="5C2D541D" w:rsidR="0078420A" w:rsidRDefault="0078420A" w:rsidP="0078420A">
      <w:pPr>
        <w:pStyle w:val="BodyTextIndent"/>
        <w:ind w:firstLine="0"/>
        <w:jc w:val="left"/>
        <w:rPr>
          <w:sz w:val="18"/>
          <w:szCs w:val="18"/>
        </w:rPr>
      </w:pPr>
      <w:r>
        <w:rPr>
          <w:rFonts w:ascii="Arial" w:hAnsi="Arial" w:cs="Arial"/>
          <w:b/>
          <w:kern w:val="0"/>
        </w:rPr>
        <w:t>FIGURE 2</w:t>
      </w:r>
      <w:r w:rsidR="002F624C">
        <w:rPr>
          <w:rFonts w:ascii="Arial" w:hAnsi="Arial" w:cs="Arial"/>
          <w:b/>
          <w:kern w:val="0"/>
        </w:rPr>
        <w:t>2</w:t>
      </w:r>
      <w:r>
        <w:rPr>
          <w:rFonts w:ascii="Arial" w:hAnsi="Arial" w:cs="Arial"/>
          <w:b/>
          <w:kern w:val="0"/>
        </w:rPr>
        <w:t xml:space="preserve">: </w:t>
      </w:r>
      <w:r>
        <w:rPr>
          <w:sz w:val="18"/>
          <w:szCs w:val="18"/>
        </w:rPr>
        <w:t>PRESSURE COEFFICIENT AT t = 0.17s</w:t>
      </w:r>
      <w:r w:rsidRPr="001575EE">
        <w:rPr>
          <w:sz w:val="18"/>
          <w:szCs w:val="18"/>
        </w:rPr>
        <w:t xml:space="preserve"> </w:t>
      </w:r>
      <w:r>
        <w:rPr>
          <w:sz w:val="18"/>
          <w:szCs w:val="18"/>
        </w:rPr>
        <w:t>FOR TIMESTEP SIZE OF 0.001s AND 0.01s</w:t>
      </w:r>
    </w:p>
    <w:p w14:paraId="1DBF8FB9" w14:textId="77777777" w:rsidR="0078420A" w:rsidRDefault="0078420A" w:rsidP="001575EE">
      <w:pPr>
        <w:pStyle w:val="BodyTextIndent"/>
        <w:ind w:firstLine="0"/>
        <w:jc w:val="left"/>
        <w:rPr>
          <w:sz w:val="18"/>
          <w:szCs w:val="18"/>
        </w:rPr>
      </w:pPr>
    </w:p>
    <w:p w14:paraId="62AA4ACA" w14:textId="2CB01460" w:rsidR="00BD07B1" w:rsidRDefault="00BD07B1" w:rsidP="00DE1C28">
      <w:pPr>
        <w:pStyle w:val="BodyTextIndent"/>
        <w:ind w:firstLine="0"/>
        <w:jc w:val="left"/>
        <w:rPr>
          <w:sz w:val="18"/>
          <w:szCs w:val="18"/>
        </w:rPr>
      </w:pPr>
    </w:p>
    <w:p w14:paraId="7A0A80C9" w14:textId="7FFB9E05" w:rsidR="0057442D" w:rsidRDefault="0057442D" w:rsidP="00DE1C28">
      <w:pPr>
        <w:pStyle w:val="BodyTextIndent"/>
        <w:ind w:firstLine="0"/>
        <w:jc w:val="left"/>
        <w:rPr>
          <w:sz w:val="18"/>
          <w:szCs w:val="18"/>
        </w:rPr>
      </w:pPr>
    </w:p>
    <w:p w14:paraId="72EA2185" w14:textId="1B14E753" w:rsidR="0057442D" w:rsidRDefault="0057442D" w:rsidP="00DE1C28">
      <w:pPr>
        <w:pStyle w:val="BodyTextIndent"/>
        <w:ind w:firstLine="0"/>
        <w:jc w:val="left"/>
        <w:rPr>
          <w:sz w:val="18"/>
          <w:szCs w:val="18"/>
        </w:rPr>
      </w:pPr>
    </w:p>
    <w:p w14:paraId="0BFB264F" w14:textId="3CF95F4B" w:rsidR="0057442D" w:rsidRDefault="0057442D" w:rsidP="00DE1C28">
      <w:pPr>
        <w:pStyle w:val="BodyTextIndent"/>
        <w:ind w:firstLine="0"/>
        <w:jc w:val="left"/>
        <w:rPr>
          <w:sz w:val="18"/>
          <w:szCs w:val="18"/>
        </w:rPr>
      </w:pPr>
    </w:p>
    <w:p w14:paraId="45C99BBC" w14:textId="62684CD1" w:rsidR="0057442D" w:rsidRDefault="0057442D" w:rsidP="00DE1C28">
      <w:pPr>
        <w:pStyle w:val="BodyTextIndent"/>
        <w:ind w:firstLine="0"/>
        <w:jc w:val="left"/>
        <w:rPr>
          <w:sz w:val="18"/>
          <w:szCs w:val="18"/>
        </w:rPr>
      </w:pPr>
    </w:p>
    <w:p w14:paraId="5657DFBE" w14:textId="77777777" w:rsidR="0057442D" w:rsidRDefault="0057442D" w:rsidP="00DE1C28">
      <w:pPr>
        <w:pStyle w:val="BodyTextIndent"/>
        <w:ind w:firstLine="0"/>
        <w:jc w:val="left"/>
        <w:rPr>
          <w:sz w:val="18"/>
          <w:szCs w:val="18"/>
        </w:rPr>
      </w:pPr>
    </w:p>
    <w:p w14:paraId="0B8CE5AE" w14:textId="77777777" w:rsidR="001575EE" w:rsidRPr="001575EE" w:rsidRDefault="001575EE" w:rsidP="001575EE">
      <w:pPr>
        <w:pStyle w:val="BodyTextIndent"/>
        <w:numPr>
          <w:ilvl w:val="0"/>
          <w:numId w:val="3"/>
        </w:numPr>
        <w:ind w:left="360"/>
        <w:jc w:val="left"/>
        <w:rPr>
          <w:rFonts w:ascii="Arial" w:hAnsi="Arial" w:cs="Arial"/>
          <w:b/>
          <w:kern w:val="0"/>
        </w:rPr>
      </w:pPr>
      <w:r w:rsidRPr="001B6435">
        <w:rPr>
          <w:rFonts w:ascii="Arial" w:hAnsi="Arial" w:cs="Arial"/>
          <w:b/>
          <w:kern w:val="0"/>
        </w:rPr>
        <w:lastRenderedPageBreak/>
        <w:t>CONCLUSION</w:t>
      </w:r>
    </w:p>
    <w:p w14:paraId="5D7C7B23" w14:textId="77777777" w:rsidR="001575EE" w:rsidRDefault="001575EE" w:rsidP="001575EE">
      <w:pPr>
        <w:pStyle w:val="BodyTextIndent"/>
        <w:ind w:firstLine="0"/>
        <w:jc w:val="left"/>
        <w:rPr>
          <w:sz w:val="18"/>
          <w:szCs w:val="18"/>
        </w:rPr>
      </w:pPr>
    </w:p>
    <w:p w14:paraId="52DDEDB0" w14:textId="3DA29529" w:rsidR="003233D1" w:rsidRDefault="003233D1" w:rsidP="003233D1">
      <w:pPr>
        <w:pStyle w:val="BodyTextIndent"/>
        <w:tabs>
          <w:tab w:val="left" w:pos="360"/>
        </w:tabs>
        <w:ind w:firstLine="0"/>
        <w:rPr>
          <w:kern w:val="0"/>
        </w:rPr>
      </w:pPr>
      <w:r>
        <w:rPr>
          <w:kern w:val="0"/>
        </w:rPr>
        <w:tab/>
      </w:r>
      <w:r w:rsidR="000049BD">
        <w:rPr>
          <w:kern w:val="0"/>
        </w:rPr>
        <w:t xml:space="preserve">In this paper, </w:t>
      </w:r>
      <w:r w:rsidR="00D70FA9">
        <w:rPr>
          <w:kern w:val="0"/>
        </w:rPr>
        <w:t xml:space="preserve">the </w:t>
      </w:r>
      <w:r w:rsidR="000049BD">
        <w:rPr>
          <w:kern w:val="0"/>
        </w:rPr>
        <w:t>o</w:t>
      </w:r>
      <w:r w:rsidR="001575EE">
        <w:rPr>
          <w:kern w:val="0"/>
        </w:rPr>
        <w:t>verset mesh</w:t>
      </w:r>
      <w:r w:rsidR="000049BD">
        <w:rPr>
          <w:kern w:val="0"/>
        </w:rPr>
        <w:t>ing</w:t>
      </w:r>
      <w:r w:rsidR="001575EE">
        <w:rPr>
          <w:kern w:val="0"/>
        </w:rPr>
        <w:t xml:space="preserve"> approach</w:t>
      </w:r>
      <w:r w:rsidR="00443CA1">
        <w:rPr>
          <w:kern w:val="0"/>
        </w:rPr>
        <w:t xml:space="preserve"> implemented in ANSYS Fluent</w:t>
      </w:r>
      <w:r w:rsidR="001575EE">
        <w:rPr>
          <w:kern w:val="0"/>
        </w:rPr>
        <w:t xml:space="preserve"> is applied </w:t>
      </w:r>
      <w:r w:rsidR="000049BD">
        <w:rPr>
          <w:kern w:val="0"/>
        </w:rPr>
        <w:t xml:space="preserve">to solve store separation </w:t>
      </w:r>
      <w:r w:rsidR="00CD4257">
        <w:rPr>
          <w:kern w:val="0"/>
        </w:rPr>
        <w:t>from a delta wing</w:t>
      </w:r>
      <w:r w:rsidR="00473C19">
        <w:rPr>
          <w:kern w:val="0"/>
        </w:rPr>
        <w:t xml:space="preserve"> and validated against the EGLIN experiment</w:t>
      </w:r>
      <w:r>
        <w:rPr>
          <w:kern w:val="0"/>
        </w:rPr>
        <w:t xml:space="preserve"> [1].</w:t>
      </w:r>
      <w:r w:rsidR="00CD4257">
        <w:rPr>
          <w:kern w:val="0"/>
        </w:rPr>
        <w:t xml:space="preserve"> The trajectory and orientation of the store </w:t>
      </w:r>
      <w:r w:rsidR="00473C19">
        <w:rPr>
          <w:kern w:val="0"/>
        </w:rPr>
        <w:t xml:space="preserve">obtained from the CFD solution </w:t>
      </w:r>
      <w:r>
        <w:rPr>
          <w:kern w:val="0"/>
        </w:rPr>
        <w:t>are compared with the experimental results for</w:t>
      </w:r>
      <w:r w:rsidR="00D70FA9">
        <w:rPr>
          <w:kern w:val="0"/>
        </w:rPr>
        <w:t xml:space="preserve"> the</w:t>
      </w:r>
      <w:r>
        <w:rPr>
          <w:kern w:val="0"/>
        </w:rPr>
        <w:t xml:space="preserve"> transonic flow regime. The pressure</w:t>
      </w:r>
      <w:r w:rsidR="005E07C3">
        <w:rPr>
          <w:kern w:val="0"/>
        </w:rPr>
        <w:t xml:space="preserve"> coefficient</w:t>
      </w:r>
      <w:r>
        <w:rPr>
          <w:kern w:val="0"/>
        </w:rPr>
        <w:t xml:space="preserve"> distribution along the store are also validated against experiment for different time instances during store drop.</w:t>
      </w:r>
    </w:p>
    <w:p w14:paraId="5A1FA841" w14:textId="7E2039BB" w:rsidR="000049BD" w:rsidRDefault="003233D1" w:rsidP="003233D1">
      <w:pPr>
        <w:pStyle w:val="BodyTextIndent"/>
        <w:tabs>
          <w:tab w:val="left" w:pos="360"/>
          <w:tab w:val="left" w:pos="1080"/>
        </w:tabs>
        <w:ind w:firstLine="0"/>
        <w:rPr>
          <w:kern w:val="0"/>
        </w:rPr>
      </w:pPr>
      <w:r>
        <w:rPr>
          <w:kern w:val="0"/>
        </w:rPr>
        <w:tab/>
      </w:r>
      <w:r w:rsidR="000049BD">
        <w:rPr>
          <w:kern w:val="0"/>
        </w:rPr>
        <w:t>The test case is validated using Tetrahedral, Polyhedral, Hexcore</w:t>
      </w:r>
      <w:r w:rsidR="00D70FA9">
        <w:rPr>
          <w:kern w:val="0"/>
        </w:rPr>
        <w:t>,</w:t>
      </w:r>
      <w:r w:rsidR="000049BD">
        <w:rPr>
          <w:kern w:val="0"/>
        </w:rPr>
        <w:t xml:space="preserve"> and Poly-</w:t>
      </w:r>
      <w:r w:rsidR="004A4D64">
        <w:rPr>
          <w:kern w:val="0"/>
        </w:rPr>
        <w:t>H</w:t>
      </w:r>
      <w:r w:rsidR="000049BD">
        <w:rPr>
          <w:kern w:val="0"/>
        </w:rPr>
        <w:t xml:space="preserve">excore mesh and it is concluded that all the meshes work well </w:t>
      </w:r>
      <w:r w:rsidR="00443CA1">
        <w:rPr>
          <w:kern w:val="0"/>
        </w:rPr>
        <w:t>for</w:t>
      </w:r>
      <w:r w:rsidR="000049BD">
        <w:rPr>
          <w:kern w:val="0"/>
        </w:rPr>
        <w:t xml:space="preserve"> overset</w:t>
      </w:r>
      <w:r w:rsidR="00443CA1">
        <w:rPr>
          <w:kern w:val="0"/>
        </w:rPr>
        <w:t xml:space="preserve"> approach</w:t>
      </w:r>
      <w:r w:rsidR="000049BD">
        <w:rPr>
          <w:kern w:val="0"/>
        </w:rPr>
        <w:t xml:space="preserve"> and produce close results. A temporal study is also conducted to obtain </w:t>
      </w:r>
      <w:r w:rsidR="00D70FA9">
        <w:rPr>
          <w:kern w:val="0"/>
        </w:rPr>
        <w:t xml:space="preserve">a </w:t>
      </w:r>
      <w:r w:rsidR="00443CA1">
        <w:rPr>
          <w:kern w:val="0"/>
        </w:rPr>
        <w:t xml:space="preserve">faster solution and it is concluded that </w:t>
      </w:r>
      <w:r w:rsidR="004157E1">
        <w:rPr>
          <w:kern w:val="0"/>
        </w:rPr>
        <w:t>P</w:t>
      </w:r>
      <w:r w:rsidR="00443CA1">
        <w:rPr>
          <w:kern w:val="0"/>
        </w:rPr>
        <w:t>olyhedral mesh variant could be used with large timestep size maintaining good accuracy</w:t>
      </w:r>
      <w:r>
        <w:rPr>
          <w:kern w:val="0"/>
        </w:rPr>
        <w:t>. O</w:t>
      </w:r>
      <w:r w:rsidR="00443CA1">
        <w:rPr>
          <w:kern w:val="0"/>
        </w:rPr>
        <w:t>verall</w:t>
      </w:r>
      <w:r>
        <w:rPr>
          <w:kern w:val="0"/>
        </w:rPr>
        <w:t xml:space="preserve"> </w:t>
      </w:r>
      <w:r w:rsidR="00443CA1">
        <w:rPr>
          <w:kern w:val="0"/>
        </w:rPr>
        <w:t xml:space="preserve">solution time </w:t>
      </w:r>
      <w:r>
        <w:rPr>
          <w:kern w:val="0"/>
        </w:rPr>
        <w:t>is</w:t>
      </w:r>
      <w:r w:rsidR="00443CA1">
        <w:rPr>
          <w:kern w:val="0"/>
        </w:rPr>
        <w:t xml:space="preserve"> reduced by 15 times</w:t>
      </w:r>
      <w:r w:rsidR="006B26B2">
        <w:rPr>
          <w:kern w:val="0"/>
        </w:rPr>
        <w:t xml:space="preserve"> compared to </w:t>
      </w:r>
      <w:r w:rsidR="00D70FA9">
        <w:rPr>
          <w:kern w:val="0"/>
        </w:rPr>
        <w:t>the T</w:t>
      </w:r>
      <w:r w:rsidR="006B26B2">
        <w:rPr>
          <w:kern w:val="0"/>
        </w:rPr>
        <w:t xml:space="preserve">etrahedral </w:t>
      </w:r>
      <w:r w:rsidR="00D70FA9">
        <w:rPr>
          <w:kern w:val="0"/>
        </w:rPr>
        <w:t xml:space="preserve">case </w:t>
      </w:r>
      <w:r w:rsidR="004157E1">
        <w:rPr>
          <w:kern w:val="0"/>
        </w:rPr>
        <w:t>by using Polyhedral mesh and larger timestep size.</w:t>
      </w:r>
    </w:p>
    <w:p w14:paraId="463085B1" w14:textId="4FED03C9" w:rsidR="008B61D2" w:rsidRDefault="00374551" w:rsidP="001B6435">
      <w:pPr>
        <w:pStyle w:val="BodyTextIndent"/>
        <w:rPr>
          <w:rFonts w:ascii="Arial" w:hAnsi="Arial" w:cs="Arial"/>
          <w:b/>
          <w:kern w:val="0"/>
        </w:rPr>
      </w:pPr>
      <w:r>
        <w:rPr>
          <w:kern w:val="0"/>
          <w:sz w:val="22"/>
          <w:szCs w:val="22"/>
        </w:rPr>
        <w:br/>
      </w:r>
      <w:r w:rsidRPr="0012344E">
        <w:rPr>
          <w:rFonts w:ascii="Arial" w:hAnsi="Arial" w:cs="Arial"/>
          <w:b/>
          <w:kern w:val="0"/>
        </w:rPr>
        <w:t>REFERENCES</w:t>
      </w:r>
    </w:p>
    <w:p w14:paraId="2A71F250" w14:textId="1253739C" w:rsidR="0063022D" w:rsidRDefault="0063022D" w:rsidP="0063022D">
      <w:pPr>
        <w:pStyle w:val="BodyTextIndent"/>
        <w:rPr>
          <w:kern w:val="0"/>
        </w:rPr>
      </w:pPr>
      <w:r>
        <w:rPr>
          <w:kern w:val="0"/>
        </w:rPr>
        <w:t xml:space="preserve">[1] </w:t>
      </w:r>
      <w:r w:rsidR="008E5640" w:rsidRPr="0063022D">
        <w:rPr>
          <w:kern w:val="0"/>
        </w:rPr>
        <w:t>HEIM, E.R.: CFD Wing/Pylon/Finned Store Mutual Interference Wind Tunnel Experiment, Arnold Engineering Development Center, AD-B152 669, September 10-17 1990.</w:t>
      </w:r>
    </w:p>
    <w:p w14:paraId="2686E2F1" w14:textId="0ABCDD7C" w:rsidR="00813DDB" w:rsidRDefault="00813DDB" w:rsidP="0063022D">
      <w:pPr>
        <w:pStyle w:val="BodyTextIndent"/>
        <w:rPr>
          <w:kern w:val="0"/>
        </w:rPr>
      </w:pPr>
      <w:r>
        <w:rPr>
          <w:kern w:val="0"/>
        </w:rPr>
        <w:t xml:space="preserve">[2] </w:t>
      </w:r>
      <w:r w:rsidRPr="0063022D">
        <w:rPr>
          <w:kern w:val="0"/>
        </w:rPr>
        <w:t>M. Jafari “Simulation of Store Separation using Low-cost CFD with Dynamic Meshing”, IJE TRANSACTIONS B: Applications Vol. 27, No. 5, (May 2014) 775-784</w:t>
      </w:r>
    </w:p>
    <w:p w14:paraId="590E2575" w14:textId="0CC6E8A8" w:rsidR="00813DDB" w:rsidRDefault="00813DDB" w:rsidP="00813DDB">
      <w:pPr>
        <w:pStyle w:val="BodyTextIndent"/>
        <w:rPr>
          <w:kern w:val="0"/>
        </w:rPr>
      </w:pPr>
      <w:r>
        <w:rPr>
          <w:kern w:val="0"/>
        </w:rPr>
        <w:t xml:space="preserve">[3] </w:t>
      </w:r>
      <w:r w:rsidRPr="0063022D">
        <w:rPr>
          <w:kern w:val="0"/>
        </w:rPr>
        <w:t>Yunus Emre Sunay “Numerical Simulations of Store Separation Trajectories Using the EGLIN Test”; Scientific Technical Review, 2013, Vol.63, No.1, pp.10-16; UDK: 620.178:623.463.5, COSATI: 20-04, 16-02, 16-04</w:t>
      </w:r>
    </w:p>
    <w:p w14:paraId="567DAC63" w14:textId="1B8662B4" w:rsidR="00813DDB" w:rsidRDefault="00AE2667" w:rsidP="00813DDB">
      <w:pPr>
        <w:pStyle w:val="BodyTextIndent"/>
        <w:rPr>
          <w:kern w:val="0"/>
        </w:rPr>
      </w:pPr>
      <w:r>
        <w:rPr>
          <w:kern w:val="0"/>
        </w:rPr>
        <w:t xml:space="preserve"> </w:t>
      </w:r>
      <w:r w:rsidR="00813DDB">
        <w:rPr>
          <w:kern w:val="0"/>
        </w:rPr>
        <w:t>[</w:t>
      </w:r>
      <w:r>
        <w:rPr>
          <w:kern w:val="0"/>
        </w:rPr>
        <w:t>4</w:t>
      </w:r>
      <w:r w:rsidR="00813DDB">
        <w:rPr>
          <w:kern w:val="0"/>
        </w:rPr>
        <w:t xml:space="preserve">] </w:t>
      </w:r>
      <w:r w:rsidR="00813DDB" w:rsidRPr="0063022D">
        <w:rPr>
          <w:kern w:val="0"/>
        </w:rPr>
        <w:t>R. Koomullil, G. Cheng, B. Soni, R. Noack and N. Prewitt. “Moving-body Simulations Using Overset Framework with Rigid Body Dynamics”. Mathematics and Computers in Simulation, 78(5-6):618-626, 2008.</w:t>
      </w:r>
    </w:p>
    <w:p w14:paraId="7EB954FC" w14:textId="4C2D8DA2" w:rsidR="008E5640" w:rsidRDefault="0063022D" w:rsidP="0063022D">
      <w:pPr>
        <w:pStyle w:val="BodyTextIndent"/>
        <w:rPr>
          <w:kern w:val="0"/>
        </w:rPr>
      </w:pPr>
      <w:r>
        <w:rPr>
          <w:kern w:val="0"/>
        </w:rPr>
        <w:t>[</w:t>
      </w:r>
      <w:r w:rsidR="00AE2667">
        <w:rPr>
          <w:kern w:val="0"/>
        </w:rPr>
        <w:t>5</w:t>
      </w:r>
      <w:r>
        <w:rPr>
          <w:kern w:val="0"/>
        </w:rPr>
        <w:t xml:space="preserve">] </w:t>
      </w:r>
      <w:r w:rsidR="008E5640" w:rsidRPr="0063022D">
        <w:rPr>
          <w:kern w:val="0"/>
        </w:rPr>
        <w:t>Ansys User Manual, Version: release 18.1, ANSYS, Inc</w:t>
      </w:r>
    </w:p>
    <w:p w14:paraId="71802CEF" w14:textId="77777777" w:rsidR="006737CB" w:rsidRDefault="0063022D" w:rsidP="006737CB">
      <w:pPr>
        <w:pStyle w:val="BodyTextIndent"/>
        <w:rPr>
          <w:kern w:val="0"/>
        </w:rPr>
      </w:pPr>
      <w:r>
        <w:rPr>
          <w:kern w:val="0"/>
        </w:rPr>
        <w:t>[</w:t>
      </w:r>
      <w:r w:rsidR="00AE2667">
        <w:rPr>
          <w:kern w:val="0"/>
        </w:rPr>
        <w:t>6</w:t>
      </w:r>
      <w:r>
        <w:rPr>
          <w:kern w:val="0"/>
        </w:rPr>
        <w:t xml:space="preserve">] </w:t>
      </w:r>
      <w:r w:rsidR="008E5640" w:rsidRPr="0063022D">
        <w:rPr>
          <w:kern w:val="0"/>
        </w:rPr>
        <w:t>Ansys Theory Manual, Version: release 18.1, ANSYS, Inc</w:t>
      </w:r>
      <w:r w:rsidR="00726A7B">
        <w:rPr>
          <w:kern w:val="0"/>
        </w:rPr>
        <w:t>.</w:t>
      </w:r>
      <w:r>
        <w:rPr>
          <w:kern w:val="0"/>
        </w:rPr>
        <w:t xml:space="preserve"> </w:t>
      </w:r>
    </w:p>
    <w:p w14:paraId="39655023" w14:textId="77AAE0D4" w:rsidR="006737CB" w:rsidRPr="006737CB" w:rsidRDefault="006737CB" w:rsidP="006737CB">
      <w:pPr>
        <w:pStyle w:val="BodyTextIndent"/>
        <w:rPr>
          <w:kern w:val="0"/>
        </w:rPr>
      </w:pPr>
      <w:r>
        <w:rPr>
          <w:kern w:val="0"/>
        </w:rPr>
        <w:t xml:space="preserve">[7] </w:t>
      </w:r>
      <w:r w:rsidRPr="006737CB">
        <w:rPr>
          <w:kern w:val="0"/>
        </w:rPr>
        <w:t xml:space="preserve">Elias E. Panagiotopoulos &amp; Spyridon D. Kyparissis “CFD Transonic Store Separation Trajectory Predictions with Comparison to Wind Tunnel Investigations” in International Journal of Engineering (IJE), Volume (3): Issue (6). </w:t>
      </w:r>
    </w:p>
    <w:p w14:paraId="79172823" w14:textId="07742003" w:rsidR="006737CB" w:rsidRDefault="006737CB" w:rsidP="00726A7B">
      <w:pPr>
        <w:pStyle w:val="BodyTextIndent"/>
        <w:rPr>
          <w:kern w:val="0"/>
        </w:rPr>
      </w:pPr>
    </w:p>
    <w:sectPr w:rsidR="006737CB">
      <w:type w:val="continuous"/>
      <w:pgSz w:w="12240" w:h="15840"/>
      <w:pgMar w:top="1440" w:right="720" w:bottom="1440" w:left="720" w:header="720" w:footer="720" w:gutter="0"/>
      <w:cols w:num="2" w:space="540" w:equalWidth="0">
        <w:col w:w="5130" w:space="540"/>
        <w:col w:w="513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591DE" w14:textId="77777777" w:rsidR="00504F14" w:rsidRDefault="00504F14">
      <w:r>
        <w:separator/>
      </w:r>
    </w:p>
  </w:endnote>
  <w:endnote w:type="continuationSeparator" w:id="0">
    <w:p w14:paraId="073B99FB" w14:textId="77777777" w:rsidR="00504F14" w:rsidRDefault="00504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98C0" w14:textId="4E9F94B8" w:rsidR="005E7C47" w:rsidRDefault="005E7C47">
    <w:pPr>
      <w:pStyle w:val="Footer"/>
    </w:pPr>
    <w:r>
      <w:tab/>
    </w:r>
    <w:r>
      <w:fldChar w:fldCharType="begin"/>
    </w:r>
    <w:r>
      <w:instrText xml:space="preserve"> PAGE  \* MERGEFORMAT </w:instrText>
    </w:r>
    <w:r>
      <w:fldChar w:fldCharType="separate"/>
    </w:r>
    <w:r w:rsidR="00845BD1">
      <w:rPr>
        <w:noProof/>
      </w:rPr>
      <w:t>4</w:t>
    </w:r>
    <w:r>
      <w:fldChar w:fldCharType="end"/>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1074C" w14:textId="77777777" w:rsidR="00504F14" w:rsidRDefault="00504F14">
      <w:r>
        <w:separator/>
      </w:r>
    </w:p>
  </w:footnote>
  <w:footnote w:type="continuationSeparator" w:id="0">
    <w:p w14:paraId="78232283" w14:textId="77777777" w:rsidR="00504F14" w:rsidRDefault="00504F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D497E"/>
    <w:multiLevelType w:val="hybridMultilevel"/>
    <w:tmpl w:val="5D68B3F2"/>
    <w:lvl w:ilvl="0" w:tplc="1B90CE3C">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B23DE"/>
    <w:multiLevelType w:val="hybridMultilevel"/>
    <w:tmpl w:val="C8A27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E1BE8"/>
    <w:multiLevelType w:val="hybridMultilevel"/>
    <w:tmpl w:val="27BE1B7A"/>
    <w:lvl w:ilvl="0" w:tplc="B6821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C3293B"/>
    <w:multiLevelType w:val="singleLevel"/>
    <w:tmpl w:val="3A8EC28E"/>
    <w:lvl w:ilvl="0">
      <w:start w:val="1"/>
      <w:numFmt w:val="decimal"/>
      <w:lvlText w:val="[%1]"/>
      <w:lvlJc w:val="left"/>
      <w:pPr>
        <w:tabs>
          <w:tab w:val="num" w:pos="450"/>
        </w:tabs>
        <w:ind w:left="450" w:hanging="360"/>
      </w:pPr>
    </w:lvl>
  </w:abstractNum>
  <w:abstractNum w:abstractNumId="4" w15:restartNumberingAfterBreak="0">
    <w:nsid w:val="7D6313A5"/>
    <w:multiLevelType w:val="multilevel"/>
    <w:tmpl w:val="CE40F4F0"/>
    <w:lvl w:ilvl="0">
      <w:start w:val="9"/>
      <w:numFmt w:val="decimal"/>
      <w:lvlText w:val="%1"/>
      <w:lvlJc w:val="left"/>
      <w:pPr>
        <w:ind w:left="465" w:hanging="465"/>
      </w:pPr>
      <w:rPr>
        <w:rFonts w:hint="default"/>
      </w:rPr>
    </w:lvl>
    <w:lvl w:ilvl="1">
      <w:start w:val="77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49BD"/>
    <w:rsid w:val="00016068"/>
    <w:rsid w:val="0002084C"/>
    <w:rsid w:val="0003327A"/>
    <w:rsid w:val="000341DB"/>
    <w:rsid w:val="00037540"/>
    <w:rsid w:val="0005257B"/>
    <w:rsid w:val="000552C1"/>
    <w:rsid w:val="00070814"/>
    <w:rsid w:val="00074526"/>
    <w:rsid w:val="00093F62"/>
    <w:rsid w:val="00095FE1"/>
    <w:rsid w:val="000A32E2"/>
    <w:rsid w:val="000E2198"/>
    <w:rsid w:val="001039C6"/>
    <w:rsid w:val="001141EC"/>
    <w:rsid w:val="0012078A"/>
    <w:rsid w:val="0012116E"/>
    <w:rsid w:val="001216A6"/>
    <w:rsid w:val="0012344E"/>
    <w:rsid w:val="0013398D"/>
    <w:rsid w:val="0014064C"/>
    <w:rsid w:val="0014069A"/>
    <w:rsid w:val="00144039"/>
    <w:rsid w:val="00150624"/>
    <w:rsid w:val="00154518"/>
    <w:rsid w:val="001575EE"/>
    <w:rsid w:val="001620EF"/>
    <w:rsid w:val="001628A5"/>
    <w:rsid w:val="00172649"/>
    <w:rsid w:val="00172E12"/>
    <w:rsid w:val="00176E89"/>
    <w:rsid w:val="0018215D"/>
    <w:rsid w:val="001938E1"/>
    <w:rsid w:val="001A60AB"/>
    <w:rsid w:val="001A70CB"/>
    <w:rsid w:val="001B6435"/>
    <w:rsid w:val="001B7B91"/>
    <w:rsid w:val="001C436C"/>
    <w:rsid w:val="001C7585"/>
    <w:rsid w:val="001D34E8"/>
    <w:rsid w:val="001E143D"/>
    <w:rsid w:val="001E39C4"/>
    <w:rsid w:val="001E50B6"/>
    <w:rsid w:val="001E58D7"/>
    <w:rsid w:val="001E676F"/>
    <w:rsid w:val="001F367C"/>
    <w:rsid w:val="0020162E"/>
    <w:rsid w:val="00201916"/>
    <w:rsid w:val="00207F9C"/>
    <w:rsid w:val="00215640"/>
    <w:rsid w:val="00226011"/>
    <w:rsid w:val="00240E7C"/>
    <w:rsid w:val="00241239"/>
    <w:rsid w:val="0028313D"/>
    <w:rsid w:val="00290EC7"/>
    <w:rsid w:val="002A04CC"/>
    <w:rsid w:val="002B366C"/>
    <w:rsid w:val="002C2D1B"/>
    <w:rsid w:val="002D155E"/>
    <w:rsid w:val="002F1B41"/>
    <w:rsid w:val="002F51FD"/>
    <w:rsid w:val="002F5A49"/>
    <w:rsid w:val="002F624C"/>
    <w:rsid w:val="002F69E6"/>
    <w:rsid w:val="002F6EC4"/>
    <w:rsid w:val="002F7074"/>
    <w:rsid w:val="002F74F5"/>
    <w:rsid w:val="0030254D"/>
    <w:rsid w:val="003043C1"/>
    <w:rsid w:val="0031040B"/>
    <w:rsid w:val="00320E59"/>
    <w:rsid w:val="003233D1"/>
    <w:rsid w:val="00324AF4"/>
    <w:rsid w:val="0032776D"/>
    <w:rsid w:val="00337935"/>
    <w:rsid w:val="00340572"/>
    <w:rsid w:val="00353465"/>
    <w:rsid w:val="00354732"/>
    <w:rsid w:val="00354C93"/>
    <w:rsid w:val="00374551"/>
    <w:rsid w:val="00384EB5"/>
    <w:rsid w:val="00385423"/>
    <w:rsid w:val="00390A3A"/>
    <w:rsid w:val="00397863"/>
    <w:rsid w:val="003A57D7"/>
    <w:rsid w:val="003B2497"/>
    <w:rsid w:val="003B37BC"/>
    <w:rsid w:val="003C6AC3"/>
    <w:rsid w:val="003D02BD"/>
    <w:rsid w:val="003D7A32"/>
    <w:rsid w:val="003E27FF"/>
    <w:rsid w:val="003E611A"/>
    <w:rsid w:val="003E739C"/>
    <w:rsid w:val="003F040C"/>
    <w:rsid w:val="003F09BD"/>
    <w:rsid w:val="003F42F2"/>
    <w:rsid w:val="00405701"/>
    <w:rsid w:val="00406F1F"/>
    <w:rsid w:val="004157E1"/>
    <w:rsid w:val="004302C8"/>
    <w:rsid w:val="00434D29"/>
    <w:rsid w:val="00434DE0"/>
    <w:rsid w:val="004352FA"/>
    <w:rsid w:val="00443CA1"/>
    <w:rsid w:val="004465B7"/>
    <w:rsid w:val="00453B44"/>
    <w:rsid w:val="00466868"/>
    <w:rsid w:val="00473C19"/>
    <w:rsid w:val="0047424F"/>
    <w:rsid w:val="00484305"/>
    <w:rsid w:val="004873B0"/>
    <w:rsid w:val="004A4D64"/>
    <w:rsid w:val="004A666C"/>
    <w:rsid w:val="004B7B30"/>
    <w:rsid w:val="004C64C5"/>
    <w:rsid w:val="004E6EE5"/>
    <w:rsid w:val="004F2A16"/>
    <w:rsid w:val="004F352F"/>
    <w:rsid w:val="00502901"/>
    <w:rsid w:val="00504F14"/>
    <w:rsid w:val="00505D88"/>
    <w:rsid w:val="005105AB"/>
    <w:rsid w:val="00517E71"/>
    <w:rsid w:val="00520C20"/>
    <w:rsid w:val="0054658C"/>
    <w:rsid w:val="00561D4C"/>
    <w:rsid w:val="00567493"/>
    <w:rsid w:val="0057442D"/>
    <w:rsid w:val="00577192"/>
    <w:rsid w:val="00583CB9"/>
    <w:rsid w:val="005A4A87"/>
    <w:rsid w:val="005A5E04"/>
    <w:rsid w:val="005C5D71"/>
    <w:rsid w:val="005E07C3"/>
    <w:rsid w:val="005E134D"/>
    <w:rsid w:val="005E7C47"/>
    <w:rsid w:val="005F7209"/>
    <w:rsid w:val="00603554"/>
    <w:rsid w:val="006053A4"/>
    <w:rsid w:val="006060F3"/>
    <w:rsid w:val="00607A2C"/>
    <w:rsid w:val="00616B6D"/>
    <w:rsid w:val="006214A7"/>
    <w:rsid w:val="00626260"/>
    <w:rsid w:val="0063022D"/>
    <w:rsid w:val="00635256"/>
    <w:rsid w:val="00641FC6"/>
    <w:rsid w:val="00642EFB"/>
    <w:rsid w:val="00646FDE"/>
    <w:rsid w:val="006545E9"/>
    <w:rsid w:val="006638F0"/>
    <w:rsid w:val="00672F44"/>
    <w:rsid w:val="006737CB"/>
    <w:rsid w:val="00691912"/>
    <w:rsid w:val="00696F17"/>
    <w:rsid w:val="006B26B2"/>
    <w:rsid w:val="006B2E61"/>
    <w:rsid w:val="006B57AE"/>
    <w:rsid w:val="006C0317"/>
    <w:rsid w:val="006C1A20"/>
    <w:rsid w:val="006C6761"/>
    <w:rsid w:val="006D516B"/>
    <w:rsid w:val="006D6B9E"/>
    <w:rsid w:val="006D7823"/>
    <w:rsid w:val="006E1E81"/>
    <w:rsid w:val="007044EB"/>
    <w:rsid w:val="0071056F"/>
    <w:rsid w:val="00721F15"/>
    <w:rsid w:val="00726A7B"/>
    <w:rsid w:val="007270EE"/>
    <w:rsid w:val="00755AD4"/>
    <w:rsid w:val="00767508"/>
    <w:rsid w:val="0077229E"/>
    <w:rsid w:val="00775118"/>
    <w:rsid w:val="00781624"/>
    <w:rsid w:val="0078420A"/>
    <w:rsid w:val="007A33ED"/>
    <w:rsid w:val="007A7BED"/>
    <w:rsid w:val="007B2BF3"/>
    <w:rsid w:val="007C429C"/>
    <w:rsid w:val="007C6C18"/>
    <w:rsid w:val="007E2257"/>
    <w:rsid w:val="007E4005"/>
    <w:rsid w:val="007F364B"/>
    <w:rsid w:val="007F6B6A"/>
    <w:rsid w:val="008101C7"/>
    <w:rsid w:val="00813DDB"/>
    <w:rsid w:val="008149A3"/>
    <w:rsid w:val="008258CD"/>
    <w:rsid w:val="00845BD1"/>
    <w:rsid w:val="008509D9"/>
    <w:rsid w:val="00860C3E"/>
    <w:rsid w:val="00866306"/>
    <w:rsid w:val="008731AE"/>
    <w:rsid w:val="00886FB0"/>
    <w:rsid w:val="008A5051"/>
    <w:rsid w:val="008B1F1F"/>
    <w:rsid w:val="008B3290"/>
    <w:rsid w:val="008B61D2"/>
    <w:rsid w:val="008C095F"/>
    <w:rsid w:val="008C193D"/>
    <w:rsid w:val="008D3F2B"/>
    <w:rsid w:val="008D41D9"/>
    <w:rsid w:val="008D67D1"/>
    <w:rsid w:val="008E2F02"/>
    <w:rsid w:val="008E5640"/>
    <w:rsid w:val="00902CD4"/>
    <w:rsid w:val="00914352"/>
    <w:rsid w:val="00920657"/>
    <w:rsid w:val="009206BD"/>
    <w:rsid w:val="0092197D"/>
    <w:rsid w:val="009330D0"/>
    <w:rsid w:val="0093545D"/>
    <w:rsid w:val="00936306"/>
    <w:rsid w:val="00940364"/>
    <w:rsid w:val="0094282A"/>
    <w:rsid w:val="00950505"/>
    <w:rsid w:val="009759DB"/>
    <w:rsid w:val="0098502F"/>
    <w:rsid w:val="009A7280"/>
    <w:rsid w:val="009B0350"/>
    <w:rsid w:val="009B1FE0"/>
    <w:rsid w:val="009C2F51"/>
    <w:rsid w:val="009C4B72"/>
    <w:rsid w:val="009D224F"/>
    <w:rsid w:val="009D3AF4"/>
    <w:rsid w:val="009D6FB9"/>
    <w:rsid w:val="009D75AC"/>
    <w:rsid w:val="009E4B87"/>
    <w:rsid w:val="009E4E9A"/>
    <w:rsid w:val="009F303E"/>
    <w:rsid w:val="009F318E"/>
    <w:rsid w:val="009F75A3"/>
    <w:rsid w:val="00A0092E"/>
    <w:rsid w:val="00A03AB9"/>
    <w:rsid w:val="00A07F7C"/>
    <w:rsid w:val="00A14184"/>
    <w:rsid w:val="00A276E3"/>
    <w:rsid w:val="00A31548"/>
    <w:rsid w:val="00A35827"/>
    <w:rsid w:val="00A5037A"/>
    <w:rsid w:val="00A52768"/>
    <w:rsid w:val="00A5369F"/>
    <w:rsid w:val="00A60B6A"/>
    <w:rsid w:val="00A67F23"/>
    <w:rsid w:val="00A7575E"/>
    <w:rsid w:val="00A9372B"/>
    <w:rsid w:val="00AC4054"/>
    <w:rsid w:val="00AC576C"/>
    <w:rsid w:val="00AD4E35"/>
    <w:rsid w:val="00AD7FCA"/>
    <w:rsid w:val="00AE2667"/>
    <w:rsid w:val="00AE6FD9"/>
    <w:rsid w:val="00B00BFA"/>
    <w:rsid w:val="00B245F1"/>
    <w:rsid w:val="00B32E10"/>
    <w:rsid w:val="00B37473"/>
    <w:rsid w:val="00B40EC7"/>
    <w:rsid w:val="00B41373"/>
    <w:rsid w:val="00B4758C"/>
    <w:rsid w:val="00B50BA2"/>
    <w:rsid w:val="00B516AB"/>
    <w:rsid w:val="00B53C2C"/>
    <w:rsid w:val="00B6176E"/>
    <w:rsid w:val="00B63828"/>
    <w:rsid w:val="00B67CE2"/>
    <w:rsid w:val="00B83E09"/>
    <w:rsid w:val="00B90D99"/>
    <w:rsid w:val="00B92473"/>
    <w:rsid w:val="00B951B9"/>
    <w:rsid w:val="00B977E8"/>
    <w:rsid w:val="00BA5E35"/>
    <w:rsid w:val="00BC4301"/>
    <w:rsid w:val="00BC7614"/>
    <w:rsid w:val="00BD07B1"/>
    <w:rsid w:val="00BF0480"/>
    <w:rsid w:val="00BF5863"/>
    <w:rsid w:val="00BF7838"/>
    <w:rsid w:val="00C21F65"/>
    <w:rsid w:val="00C265D3"/>
    <w:rsid w:val="00C645D9"/>
    <w:rsid w:val="00C82CAB"/>
    <w:rsid w:val="00C83DE6"/>
    <w:rsid w:val="00C92BC3"/>
    <w:rsid w:val="00CA7293"/>
    <w:rsid w:val="00CA7E25"/>
    <w:rsid w:val="00CB27AF"/>
    <w:rsid w:val="00CB5F21"/>
    <w:rsid w:val="00CC61F1"/>
    <w:rsid w:val="00CD4257"/>
    <w:rsid w:val="00CF20BB"/>
    <w:rsid w:val="00CF4222"/>
    <w:rsid w:val="00D02522"/>
    <w:rsid w:val="00D049F1"/>
    <w:rsid w:val="00D11F04"/>
    <w:rsid w:val="00D13E9C"/>
    <w:rsid w:val="00D244D0"/>
    <w:rsid w:val="00D268E4"/>
    <w:rsid w:val="00D3774F"/>
    <w:rsid w:val="00D45470"/>
    <w:rsid w:val="00D70FA9"/>
    <w:rsid w:val="00D7430D"/>
    <w:rsid w:val="00D836CF"/>
    <w:rsid w:val="00DA2C99"/>
    <w:rsid w:val="00DB1C15"/>
    <w:rsid w:val="00DB2636"/>
    <w:rsid w:val="00DB436A"/>
    <w:rsid w:val="00DE1C28"/>
    <w:rsid w:val="00DE3994"/>
    <w:rsid w:val="00DF407D"/>
    <w:rsid w:val="00DF465D"/>
    <w:rsid w:val="00E04349"/>
    <w:rsid w:val="00E163DF"/>
    <w:rsid w:val="00E52101"/>
    <w:rsid w:val="00E75C17"/>
    <w:rsid w:val="00E84AB5"/>
    <w:rsid w:val="00EA349B"/>
    <w:rsid w:val="00EA533F"/>
    <w:rsid w:val="00EA598B"/>
    <w:rsid w:val="00EB1DA7"/>
    <w:rsid w:val="00EC1D31"/>
    <w:rsid w:val="00EE0BDC"/>
    <w:rsid w:val="00EE0FF2"/>
    <w:rsid w:val="00EF3745"/>
    <w:rsid w:val="00EF5C0F"/>
    <w:rsid w:val="00F057E1"/>
    <w:rsid w:val="00F142D0"/>
    <w:rsid w:val="00F23EDE"/>
    <w:rsid w:val="00F27B7A"/>
    <w:rsid w:val="00F31D98"/>
    <w:rsid w:val="00F410ED"/>
    <w:rsid w:val="00F57779"/>
    <w:rsid w:val="00F61A0C"/>
    <w:rsid w:val="00F8453C"/>
    <w:rsid w:val="00F92F50"/>
    <w:rsid w:val="00FA368B"/>
    <w:rsid w:val="00FB09DA"/>
    <w:rsid w:val="00FB3DE3"/>
    <w:rsid w:val="00FB6E1D"/>
    <w:rsid w:val="00FC0532"/>
    <w:rsid w:val="00FC3413"/>
    <w:rsid w:val="00FC6E22"/>
    <w:rsid w:val="00FC7611"/>
    <w:rsid w:val="00FD280B"/>
    <w:rsid w:val="00FD702D"/>
    <w:rsid w:val="00FE07F2"/>
    <w:rsid w:val="00FE23BE"/>
    <w:rsid w:val="00FF01B2"/>
    <w:rsid w:val="00FF1475"/>
    <w:rsid w:val="00FF3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BE3C7"/>
  <w15:chartTrackingRefBased/>
  <w15:docId w15:val="{90F91834-D42B-4786-BF1B-5EB9BCFB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autoSpaceDE w:val="0"/>
      <w:autoSpaceDN w:val="0"/>
      <w:adjustRightInd w:val="0"/>
      <w:jc w:val="both"/>
      <w:textAlignment w:val="baseline"/>
    </w:pPr>
    <w:rPr>
      <w:kern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character" w:styleId="FootnoteReference">
    <w:name w:val="footnote reference"/>
    <w:basedOn w:val="DefaultParagraphFont"/>
    <w:rsid w:val="0014064C"/>
    <w:rPr>
      <w:vertAlign w:val="superscript"/>
    </w:rPr>
  </w:style>
  <w:style w:type="paragraph" w:styleId="BalloonText">
    <w:name w:val="Balloon Text"/>
    <w:basedOn w:val="Normal"/>
    <w:link w:val="BalloonTextChar"/>
    <w:rsid w:val="00940364"/>
    <w:rPr>
      <w:rFonts w:ascii="Segoe UI" w:hAnsi="Segoe UI" w:cs="Segoe UI"/>
      <w:sz w:val="18"/>
      <w:szCs w:val="18"/>
    </w:rPr>
  </w:style>
  <w:style w:type="character" w:customStyle="1" w:styleId="BalloonTextChar">
    <w:name w:val="Balloon Text Char"/>
    <w:basedOn w:val="DefaultParagraphFont"/>
    <w:link w:val="BalloonText"/>
    <w:rsid w:val="00940364"/>
    <w:rPr>
      <w:rFonts w:ascii="Segoe UI" w:hAnsi="Segoe UI" w:cs="Segoe UI"/>
      <w:kern w:val="14"/>
      <w:sz w:val="18"/>
      <w:szCs w:val="18"/>
    </w:rPr>
  </w:style>
  <w:style w:type="paragraph" w:styleId="BodyText">
    <w:name w:val="Body Text"/>
    <w:basedOn w:val="Normal"/>
    <w:link w:val="BodyTextChar"/>
    <w:rsid w:val="002F74F5"/>
    <w:pPr>
      <w:spacing w:after="120"/>
    </w:pPr>
  </w:style>
  <w:style w:type="character" w:customStyle="1" w:styleId="BodyTextChar">
    <w:name w:val="Body Text Char"/>
    <w:basedOn w:val="DefaultParagraphFont"/>
    <w:link w:val="BodyText"/>
    <w:rsid w:val="002F74F5"/>
    <w:rPr>
      <w:kern w:val="14"/>
    </w:rPr>
  </w:style>
  <w:style w:type="paragraph" w:styleId="NormalWeb">
    <w:name w:val="Normal (Web)"/>
    <w:basedOn w:val="Normal"/>
    <w:uiPriority w:val="99"/>
    <w:unhideWhenUsed/>
    <w:rsid w:val="00AE6FD9"/>
    <w:pPr>
      <w:suppressAutoHyphens w:val="0"/>
      <w:overflowPunct/>
      <w:autoSpaceDE/>
      <w:autoSpaceDN/>
      <w:adjustRightInd/>
      <w:spacing w:before="100" w:beforeAutospacing="1" w:after="100" w:afterAutospacing="1"/>
      <w:jc w:val="left"/>
      <w:textAlignment w:val="auto"/>
    </w:pPr>
    <w:rPr>
      <w:rFonts w:eastAsiaTheme="minorHAnsi"/>
      <w:kern w:val="0"/>
      <w:sz w:val="24"/>
      <w:szCs w:val="24"/>
    </w:rPr>
  </w:style>
  <w:style w:type="paragraph" w:customStyle="1" w:styleId="aa">
    <w:name w:val="aa"/>
    <w:basedOn w:val="Normal"/>
    <w:link w:val="aaChar"/>
    <w:qFormat/>
    <w:rsid w:val="00453B44"/>
    <w:pPr>
      <w:suppressAutoHyphens w:val="0"/>
      <w:overflowPunct/>
      <w:adjustRightInd/>
      <w:spacing w:line="252" w:lineRule="auto"/>
      <w:ind w:firstLine="204"/>
      <w:textAlignment w:val="auto"/>
    </w:pPr>
    <w:rPr>
      <w:rFonts w:eastAsia="MS Mincho"/>
      <w:kern w:val="0"/>
    </w:rPr>
  </w:style>
  <w:style w:type="character" w:customStyle="1" w:styleId="aaChar">
    <w:name w:val="aa Char"/>
    <w:basedOn w:val="DefaultParagraphFont"/>
    <w:link w:val="aa"/>
    <w:rsid w:val="00453B44"/>
    <w:rPr>
      <w:rFonts w:eastAsia="MS Mincho"/>
    </w:rPr>
  </w:style>
  <w:style w:type="table" w:styleId="TableGrid">
    <w:name w:val="Table Grid"/>
    <w:basedOn w:val="TableNormal"/>
    <w:rsid w:val="0045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EF3745"/>
    <w:pPr>
      <w:tabs>
        <w:tab w:val="left" w:pos="288"/>
      </w:tabs>
      <w:suppressAutoHyphens w:val="0"/>
      <w:overflowPunct/>
      <w:autoSpaceDE/>
      <w:autoSpaceDN/>
      <w:adjustRightInd/>
      <w:spacing w:line="480" w:lineRule="auto"/>
      <w:ind w:firstLine="288"/>
      <w:textAlignment w:val="auto"/>
    </w:pPr>
    <w:rPr>
      <w:kern w:val="0"/>
    </w:rPr>
  </w:style>
  <w:style w:type="paragraph" w:customStyle="1" w:styleId="Default">
    <w:name w:val="Default"/>
    <w:rsid w:val="006737C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05872">
      <w:bodyDiv w:val="1"/>
      <w:marLeft w:val="0"/>
      <w:marRight w:val="0"/>
      <w:marTop w:val="0"/>
      <w:marBottom w:val="0"/>
      <w:divBdr>
        <w:top w:val="none" w:sz="0" w:space="0" w:color="auto"/>
        <w:left w:val="none" w:sz="0" w:space="0" w:color="auto"/>
        <w:bottom w:val="none" w:sz="0" w:space="0" w:color="auto"/>
        <w:right w:val="none" w:sz="0" w:space="0" w:color="auto"/>
      </w:divBdr>
    </w:div>
    <w:div w:id="341780398">
      <w:bodyDiv w:val="1"/>
      <w:marLeft w:val="0"/>
      <w:marRight w:val="0"/>
      <w:marTop w:val="0"/>
      <w:marBottom w:val="0"/>
      <w:divBdr>
        <w:top w:val="none" w:sz="0" w:space="0" w:color="auto"/>
        <w:left w:val="none" w:sz="0" w:space="0" w:color="auto"/>
        <w:bottom w:val="none" w:sz="0" w:space="0" w:color="auto"/>
        <w:right w:val="none" w:sz="0" w:space="0" w:color="auto"/>
      </w:divBdr>
    </w:div>
    <w:div w:id="781536138">
      <w:bodyDiv w:val="1"/>
      <w:marLeft w:val="0"/>
      <w:marRight w:val="0"/>
      <w:marTop w:val="0"/>
      <w:marBottom w:val="0"/>
      <w:divBdr>
        <w:top w:val="none" w:sz="0" w:space="0" w:color="auto"/>
        <w:left w:val="none" w:sz="0" w:space="0" w:color="auto"/>
        <w:bottom w:val="none" w:sz="0" w:space="0" w:color="auto"/>
        <w:right w:val="none" w:sz="0" w:space="0" w:color="auto"/>
      </w:divBdr>
    </w:div>
    <w:div w:id="152929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E7508-13AF-4525-A2AD-284FAA46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Template>
  <TotalTime>0</TotalTime>
  <Pages>8</Pages>
  <Words>3075</Words>
  <Characters>17530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NUMERICAL SIMULATION OF STORE SEPERATION USING DIFFERENT MESH TYPES IN OVERSET MESHING APPROACH</vt:lpstr>
    </vt:vector>
  </TitlesOfParts>
  <Company> </Company>
  <LinksUpToDate>false</LinksUpToDate>
  <CharactersWithSpaces>20564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SIMULATION OF STORE SEPERATION USING DIFFERENT MESH TYPES IN OVERSET MESHING APPROACH</dc:title>
  <dc:subject/>
  <dc:creator>Alok Khaware</dc:creator>
  <cp:keywords>Alok Khaware</cp:keywords>
  <dc:description/>
  <cp:lastModifiedBy>user</cp:lastModifiedBy>
  <cp:revision>2</cp:revision>
  <cp:lastPrinted>2019-07-10T10:13:00Z</cp:lastPrinted>
  <dcterms:created xsi:type="dcterms:W3CDTF">2019-07-12T05:27:00Z</dcterms:created>
  <dcterms:modified xsi:type="dcterms:W3CDTF">2019-07-12T05:27:00Z</dcterms:modified>
</cp:coreProperties>
</file>